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81" w:rsidRDefault="00130F52">
      <w:pPr>
        <w:widowControl/>
        <w:snapToGrid w:val="0"/>
        <w:spacing w:before="180" w:line="440" w:lineRule="exact"/>
        <w:jc w:val="center"/>
        <w:rPr>
          <w:rFonts w:ascii="Times New Roman" w:eastAsia="標楷體" w:hAnsi="Times New Roman"/>
          <w:b/>
          <w:sz w:val="32"/>
          <w:szCs w:val="32"/>
        </w:rPr>
      </w:pPr>
      <w:bookmarkStart w:id="0" w:name="_GoBack"/>
      <w:bookmarkEnd w:id="0"/>
      <w:r>
        <w:rPr>
          <w:rFonts w:ascii="Times New Roman" w:eastAsia="標楷體" w:hAnsi="Times New Roman"/>
          <w:b/>
          <w:sz w:val="32"/>
          <w:szCs w:val="32"/>
        </w:rPr>
        <w:t>臺北市學校申請午餐採用國產可追溯食材獎勵金實施計畫</w:t>
      </w:r>
    </w:p>
    <w:p w:rsidR="00656A81" w:rsidRDefault="00130F52">
      <w:pPr>
        <w:widowControl/>
        <w:snapToGrid w:val="0"/>
        <w:spacing w:before="180" w:line="440" w:lineRule="exact"/>
        <w:jc w:val="right"/>
      </w:pPr>
      <w:r>
        <w:rPr>
          <w:rFonts w:ascii="Times New Roman" w:eastAsia="標楷體" w:hAnsi="Times New Roman"/>
          <w:b/>
          <w:color w:val="FF0000"/>
          <w:szCs w:val="24"/>
          <w:shd w:val="clear" w:color="auto" w:fill="FFFF00"/>
        </w:rPr>
        <w:t>自</w:t>
      </w:r>
      <w:r>
        <w:rPr>
          <w:rFonts w:ascii="Times New Roman" w:eastAsia="標楷體" w:hAnsi="Times New Roman"/>
          <w:b/>
          <w:color w:val="FF0000"/>
          <w:szCs w:val="24"/>
          <w:shd w:val="clear" w:color="auto" w:fill="FFFF00"/>
        </w:rPr>
        <w:t>112</w:t>
      </w:r>
      <w:r>
        <w:rPr>
          <w:rFonts w:ascii="Times New Roman" w:eastAsia="標楷體" w:hAnsi="Times New Roman"/>
          <w:b/>
          <w:color w:val="FF0000"/>
          <w:szCs w:val="24"/>
          <w:shd w:val="clear" w:color="auto" w:fill="FFFF00"/>
        </w:rPr>
        <w:t>年</w:t>
      </w:r>
      <w:r>
        <w:rPr>
          <w:rFonts w:ascii="Times New Roman" w:eastAsia="標楷體" w:hAnsi="Times New Roman"/>
          <w:b/>
          <w:color w:val="FF0000"/>
          <w:szCs w:val="24"/>
          <w:shd w:val="clear" w:color="auto" w:fill="FFFF00"/>
        </w:rPr>
        <w:t>8</w:t>
      </w:r>
      <w:r>
        <w:rPr>
          <w:rFonts w:ascii="Times New Roman" w:eastAsia="標楷體" w:hAnsi="Times New Roman"/>
          <w:b/>
          <w:color w:val="FF0000"/>
          <w:szCs w:val="24"/>
          <w:shd w:val="clear" w:color="auto" w:fill="FFFF00"/>
        </w:rPr>
        <w:t>月</w:t>
      </w:r>
      <w:r>
        <w:rPr>
          <w:rFonts w:ascii="Times New Roman" w:eastAsia="標楷體" w:hAnsi="Times New Roman"/>
          <w:b/>
          <w:color w:val="FF0000"/>
          <w:szCs w:val="24"/>
          <w:shd w:val="clear" w:color="auto" w:fill="FFFF00"/>
        </w:rPr>
        <w:t>11</w:t>
      </w:r>
      <w:r>
        <w:rPr>
          <w:rFonts w:ascii="Times New Roman" w:eastAsia="標楷體" w:hAnsi="Times New Roman"/>
          <w:b/>
          <w:color w:val="FF0000"/>
          <w:szCs w:val="24"/>
          <w:shd w:val="clear" w:color="auto" w:fill="FFFF00"/>
        </w:rPr>
        <w:t>日起施行</w:t>
      </w:r>
    </w:p>
    <w:p w:rsidR="00656A81" w:rsidRDefault="00130F52">
      <w:pPr>
        <w:numPr>
          <w:ilvl w:val="0"/>
          <w:numId w:val="1"/>
        </w:numPr>
        <w:snapToGrid w:val="0"/>
        <w:spacing w:line="440" w:lineRule="exact"/>
        <w:ind w:left="709" w:hanging="709"/>
        <w:rPr>
          <w:rFonts w:ascii="標楷體" w:eastAsia="標楷體" w:hAnsi="標楷體"/>
          <w:sz w:val="28"/>
          <w:szCs w:val="28"/>
        </w:rPr>
      </w:pPr>
      <w:r>
        <w:rPr>
          <w:rFonts w:ascii="標楷體" w:eastAsia="標楷體" w:hAnsi="標楷體"/>
          <w:sz w:val="28"/>
          <w:szCs w:val="28"/>
        </w:rPr>
        <w:t>依據</w:t>
      </w:r>
    </w:p>
    <w:p w:rsidR="00656A81" w:rsidRDefault="00130F52">
      <w:pPr>
        <w:pStyle w:val="a3"/>
        <w:numPr>
          <w:ilvl w:val="0"/>
          <w:numId w:val="2"/>
        </w:numPr>
        <w:snapToGrid w:val="0"/>
        <w:spacing w:line="440" w:lineRule="exact"/>
        <w:rPr>
          <w:rFonts w:ascii="標楷體" w:eastAsia="標楷體" w:hAnsi="標楷體"/>
          <w:sz w:val="28"/>
          <w:szCs w:val="28"/>
        </w:rPr>
      </w:pPr>
      <w:r>
        <w:rPr>
          <w:rFonts w:ascii="標楷體" w:eastAsia="標楷體" w:hAnsi="標楷體"/>
          <w:sz w:val="28"/>
          <w:szCs w:val="28"/>
        </w:rPr>
        <w:t>學校衛生法。</w:t>
      </w:r>
    </w:p>
    <w:p w:rsidR="00656A81" w:rsidRDefault="00130F52">
      <w:pPr>
        <w:pStyle w:val="a3"/>
        <w:numPr>
          <w:ilvl w:val="0"/>
          <w:numId w:val="2"/>
        </w:numPr>
        <w:snapToGrid w:val="0"/>
        <w:spacing w:line="440" w:lineRule="exact"/>
        <w:rPr>
          <w:rFonts w:ascii="標楷體" w:eastAsia="標楷體" w:hAnsi="標楷體"/>
          <w:sz w:val="28"/>
          <w:szCs w:val="28"/>
        </w:rPr>
      </w:pPr>
      <w:r>
        <w:rPr>
          <w:rFonts w:ascii="標楷體" w:eastAsia="標楷體" w:hAnsi="標楷體"/>
          <w:sz w:val="28"/>
          <w:szCs w:val="28"/>
        </w:rPr>
        <w:t>農業部公告之「中央補助地方政府推動學校午餐採用國產可追溯食材支用要點」</w:t>
      </w:r>
      <w:r>
        <w:rPr>
          <w:rFonts w:ascii="標楷體" w:eastAsia="標楷體" w:hAnsi="標楷體"/>
          <w:sz w:val="28"/>
          <w:szCs w:val="28"/>
        </w:rPr>
        <w:t>(</w:t>
      </w:r>
      <w:r>
        <w:rPr>
          <w:rFonts w:ascii="標楷體" w:eastAsia="標楷體" w:hAnsi="標楷體"/>
          <w:sz w:val="28"/>
          <w:szCs w:val="28"/>
        </w:rPr>
        <w:t>以下簡稱支用要點</w:t>
      </w:r>
      <w:r>
        <w:rPr>
          <w:rFonts w:ascii="標楷體" w:eastAsia="標楷體" w:hAnsi="標楷體"/>
          <w:sz w:val="28"/>
          <w:szCs w:val="28"/>
        </w:rPr>
        <w:t>)</w:t>
      </w:r>
      <w:r>
        <w:rPr>
          <w:rFonts w:ascii="標楷體" w:eastAsia="標楷體" w:hAnsi="標楷體"/>
          <w:sz w:val="28"/>
          <w:szCs w:val="28"/>
        </w:rPr>
        <w:t>。</w:t>
      </w:r>
    </w:p>
    <w:p w:rsidR="00656A81" w:rsidRDefault="00130F52">
      <w:pPr>
        <w:numPr>
          <w:ilvl w:val="0"/>
          <w:numId w:val="1"/>
        </w:numPr>
        <w:snapToGrid w:val="0"/>
        <w:spacing w:line="440" w:lineRule="exact"/>
        <w:ind w:left="709" w:hanging="709"/>
        <w:rPr>
          <w:rFonts w:ascii="標楷體" w:eastAsia="標楷體" w:hAnsi="標楷體"/>
          <w:sz w:val="28"/>
          <w:szCs w:val="28"/>
        </w:rPr>
      </w:pPr>
      <w:r>
        <w:rPr>
          <w:rFonts w:ascii="標楷體" w:eastAsia="標楷體" w:hAnsi="標楷體"/>
          <w:sz w:val="28"/>
          <w:szCs w:val="28"/>
        </w:rPr>
        <w:t>目的：</w:t>
      </w:r>
    </w:p>
    <w:p w:rsidR="00656A81" w:rsidRDefault="00130F52">
      <w:pPr>
        <w:pStyle w:val="a3"/>
        <w:numPr>
          <w:ilvl w:val="0"/>
          <w:numId w:val="3"/>
        </w:numPr>
        <w:snapToGrid w:val="0"/>
        <w:spacing w:line="440" w:lineRule="exact"/>
        <w:ind w:left="1418" w:hanging="709"/>
        <w:rPr>
          <w:rFonts w:ascii="標楷體" w:eastAsia="標楷體" w:hAnsi="標楷體"/>
          <w:sz w:val="28"/>
          <w:szCs w:val="28"/>
        </w:rPr>
      </w:pPr>
      <w:r>
        <w:rPr>
          <w:rFonts w:ascii="標楷體" w:eastAsia="標楷體" w:hAnsi="標楷體"/>
          <w:sz w:val="28"/>
          <w:szCs w:val="28"/>
        </w:rPr>
        <w:t>為配合行政院食安五環政策，強化學校午餐食材安全性，增進學童環境保護意識，培養產地消費低碳飲食習慣，加深對食材來源之了解及理解國家及地區之飲食文化，爰依據教育部與農業部推動學校午餐食材選用三章一</w:t>
      </w:r>
      <w:r>
        <w:rPr>
          <w:rFonts w:ascii="標楷體" w:eastAsia="標楷體" w:hAnsi="標楷體"/>
          <w:sz w:val="28"/>
          <w:szCs w:val="28"/>
        </w:rPr>
        <w:t>Q</w:t>
      </w:r>
      <w:r>
        <w:rPr>
          <w:rFonts w:ascii="標楷體" w:eastAsia="標楷體" w:hAnsi="標楷體"/>
          <w:sz w:val="28"/>
          <w:szCs w:val="28"/>
        </w:rPr>
        <w:t>在地食材政策，辦理本計畫。</w:t>
      </w:r>
    </w:p>
    <w:p w:rsidR="00656A81" w:rsidRDefault="00130F52">
      <w:pPr>
        <w:pStyle w:val="a3"/>
        <w:numPr>
          <w:ilvl w:val="0"/>
          <w:numId w:val="3"/>
        </w:numPr>
        <w:snapToGrid w:val="0"/>
        <w:spacing w:line="440" w:lineRule="exact"/>
        <w:ind w:left="1418" w:hanging="709"/>
        <w:rPr>
          <w:rFonts w:ascii="標楷體" w:eastAsia="標楷體" w:hAnsi="標楷體"/>
          <w:sz w:val="28"/>
          <w:szCs w:val="28"/>
        </w:rPr>
      </w:pPr>
      <w:r>
        <w:rPr>
          <w:rFonts w:ascii="標楷體" w:eastAsia="標楷體" w:hAnsi="標楷體"/>
          <w:sz w:val="28"/>
          <w:szCs w:val="28"/>
        </w:rPr>
        <w:t>本計畫所稱國產可追溯食材，指具下列各標章</w:t>
      </w:r>
      <w:r>
        <w:rPr>
          <w:rFonts w:ascii="標楷體" w:eastAsia="標楷體" w:hAnsi="標楷體"/>
          <w:sz w:val="28"/>
          <w:szCs w:val="28"/>
        </w:rPr>
        <w:t>(</w:t>
      </w:r>
      <w:r>
        <w:rPr>
          <w:rFonts w:ascii="標楷體" w:eastAsia="標楷體" w:hAnsi="標楷體"/>
          <w:sz w:val="28"/>
          <w:szCs w:val="28"/>
        </w:rPr>
        <w:t>示</w:t>
      </w:r>
      <w:r>
        <w:rPr>
          <w:rFonts w:ascii="標楷體" w:eastAsia="標楷體" w:hAnsi="標楷體"/>
          <w:sz w:val="28"/>
          <w:szCs w:val="28"/>
        </w:rPr>
        <w:t>)</w:t>
      </w:r>
      <w:r>
        <w:rPr>
          <w:rFonts w:ascii="標楷體" w:eastAsia="標楷體" w:hAnsi="標楷體"/>
          <w:sz w:val="28"/>
          <w:szCs w:val="28"/>
        </w:rPr>
        <w:t>之農漁畜產品：</w:t>
      </w:r>
      <w:r>
        <w:rPr>
          <w:rFonts w:ascii="標楷體" w:eastAsia="標楷體" w:hAnsi="標楷體"/>
          <w:sz w:val="28"/>
          <w:szCs w:val="28"/>
        </w:rPr>
        <w:t xml:space="preserve"> </w:t>
      </w:r>
    </w:p>
    <w:p w:rsidR="00656A81" w:rsidRDefault="00130F52">
      <w:pPr>
        <w:pStyle w:val="a3"/>
        <w:numPr>
          <w:ilvl w:val="1"/>
          <w:numId w:val="3"/>
        </w:numPr>
        <w:snapToGrid w:val="0"/>
        <w:spacing w:line="440" w:lineRule="exact"/>
        <w:ind w:firstLine="33"/>
        <w:rPr>
          <w:rFonts w:ascii="標楷體" w:eastAsia="標楷體" w:hAnsi="標楷體"/>
          <w:sz w:val="28"/>
          <w:szCs w:val="28"/>
        </w:rPr>
      </w:pPr>
      <w:r>
        <w:rPr>
          <w:rFonts w:ascii="標楷體" w:eastAsia="標楷體" w:hAnsi="標楷體"/>
          <w:sz w:val="28"/>
          <w:szCs w:val="28"/>
        </w:rPr>
        <w:t>具下列各標章</w:t>
      </w:r>
      <w:r>
        <w:rPr>
          <w:rFonts w:ascii="標楷體" w:eastAsia="標楷體" w:hAnsi="標楷體"/>
          <w:sz w:val="28"/>
          <w:szCs w:val="28"/>
        </w:rPr>
        <w:t>(</w:t>
      </w:r>
      <w:r>
        <w:rPr>
          <w:rFonts w:ascii="標楷體" w:eastAsia="標楷體" w:hAnsi="標楷體"/>
          <w:sz w:val="28"/>
          <w:szCs w:val="28"/>
        </w:rPr>
        <w:t>示</w:t>
      </w:r>
      <w:r>
        <w:rPr>
          <w:rFonts w:ascii="標楷體" w:eastAsia="標楷體" w:hAnsi="標楷體"/>
          <w:sz w:val="28"/>
          <w:szCs w:val="28"/>
        </w:rPr>
        <w:t>)</w:t>
      </w:r>
      <w:r>
        <w:rPr>
          <w:rFonts w:ascii="標楷體" w:eastAsia="標楷體" w:hAnsi="標楷體"/>
          <w:sz w:val="28"/>
          <w:szCs w:val="28"/>
        </w:rPr>
        <w:t>之農漁畜產品</w:t>
      </w:r>
    </w:p>
    <w:p w:rsidR="00656A81" w:rsidRDefault="00130F52">
      <w:pPr>
        <w:pStyle w:val="a3"/>
        <w:numPr>
          <w:ilvl w:val="0"/>
          <w:numId w:val="4"/>
        </w:numPr>
        <w:snapToGrid w:val="0"/>
        <w:spacing w:line="440" w:lineRule="exact"/>
        <w:ind w:left="1418" w:firstLine="0"/>
        <w:rPr>
          <w:rFonts w:ascii="標楷體" w:eastAsia="標楷體" w:hAnsi="標楷體"/>
          <w:sz w:val="28"/>
          <w:szCs w:val="28"/>
        </w:rPr>
      </w:pPr>
      <w:r>
        <w:rPr>
          <w:rFonts w:ascii="標楷體" w:eastAsia="標楷體" w:hAnsi="標楷體"/>
          <w:sz w:val="28"/>
          <w:szCs w:val="28"/>
        </w:rPr>
        <w:t>有機農產品標章</w:t>
      </w:r>
      <w:r>
        <w:rPr>
          <w:rFonts w:ascii="標楷體" w:eastAsia="標楷體" w:hAnsi="標楷體"/>
          <w:sz w:val="28"/>
          <w:szCs w:val="28"/>
        </w:rPr>
        <w:t xml:space="preserve"> (</w:t>
      </w:r>
      <w:r>
        <w:rPr>
          <w:rFonts w:ascii="標楷體" w:eastAsia="標楷體" w:hAnsi="標楷體"/>
          <w:sz w:val="28"/>
          <w:szCs w:val="28"/>
        </w:rPr>
        <w:t>含有機轉型期</w:t>
      </w:r>
      <w:r>
        <w:rPr>
          <w:rFonts w:ascii="標楷體" w:eastAsia="標楷體" w:hAnsi="標楷體"/>
          <w:sz w:val="28"/>
          <w:szCs w:val="28"/>
        </w:rPr>
        <w:t>)</w:t>
      </w:r>
      <w:r>
        <w:rPr>
          <w:rFonts w:ascii="標楷體" w:eastAsia="標楷體" w:hAnsi="標楷體"/>
          <w:sz w:val="28"/>
          <w:szCs w:val="28"/>
        </w:rPr>
        <w:t>。</w:t>
      </w:r>
    </w:p>
    <w:p w:rsidR="00656A81" w:rsidRDefault="00130F52">
      <w:pPr>
        <w:pStyle w:val="a3"/>
        <w:numPr>
          <w:ilvl w:val="0"/>
          <w:numId w:val="4"/>
        </w:numPr>
        <w:snapToGrid w:val="0"/>
        <w:spacing w:line="440" w:lineRule="exact"/>
        <w:ind w:hanging="2864"/>
        <w:rPr>
          <w:rFonts w:ascii="標楷體" w:eastAsia="標楷體" w:hAnsi="標楷體"/>
          <w:sz w:val="28"/>
          <w:szCs w:val="28"/>
        </w:rPr>
      </w:pPr>
      <w:r>
        <w:rPr>
          <w:rFonts w:ascii="標楷體" w:eastAsia="標楷體" w:hAnsi="標楷體"/>
          <w:sz w:val="28"/>
          <w:szCs w:val="28"/>
        </w:rPr>
        <w:t>產銷履歷農產品標章</w:t>
      </w:r>
      <w:r>
        <w:rPr>
          <w:rFonts w:ascii="標楷體" w:eastAsia="標楷體" w:hAnsi="標楷體"/>
          <w:sz w:val="28"/>
          <w:szCs w:val="28"/>
        </w:rPr>
        <w:t>(TAP)</w:t>
      </w:r>
      <w:r>
        <w:rPr>
          <w:rFonts w:ascii="標楷體" w:eastAsia="標楷體" w:hAnsi="標楷體"/>
          <w:sz w:val="28"/>
          <w:szCs w:val="28"/>
        </w:rPr>
        <w:t>。</w:t>
      </w:r>
    </w:p>
    <w:p w:rsidR="00656A81" w:rsidRDefault="00130F52">
      <w:pPr>
        <w:pStyle w:val="a3"/>
        <w:numPr>
          <w:ilvl w:val="0"/>
          <w:numId w:val="4"/>
        </w:numPr>
        <w:snapToGrid w:val="0"/>
        <w:spacing w:line="440" w:lineRule="exact"/>
        <w:ind w:hanging="2864"/>
        <w:rPr>
          <w:rFonts w:ascii="標楷體" w:eastAsia="標楷體" w:hAnsi="標楷體"/>
          <w:sz w:val="28"/>
          <w:szCs w:val="28"/>
        </w:rPr>
      </w:pPr>
      <w:r>
        <w:rPr>
          <w:rFonts w:ascii="標楷體" w:eastAsia="標楷體" w:hAnsi="標楷體"/>
          <w:sz w:val="28"/>
          <w:szCs w:val="28"/>
        </w:rPr>
        <w:t>優良農產品標章（</w:t>
      </w:r>
      <w:r>
        <w:rPr>
          <w:rFonts w:ascii="標楷體" w:eastAsia="標楷體" w:hAnsi="標楷體"/>
          <w:sz w:val="28"/>
          <w:szCs w:val="28"/>
        </w:rPr>
        <w:t>CAS</w:t>
      </w:r>
      <w:r>
        <w:rPr>
          <w:rFonts w:ascii="標楷體" w:eastAsia="標楷體" w:hAnsi="標楷體"/>
          <w:sz w:val="28"/>
          <w:szCs w:val="28"/>
        </w:rPr>
        <w:t>）。</w:t>
      </w:r>
    </w:p>
    <w:p w:rsidR="00656A81" w:rsidRDefault="00130F52">
      <w:pPr>
        <w:pStyle w:val="a3"/>
        <w:numPr>
          <w:ilvl w:val="0"/>
          <w:numId w:val="4"/>
        </w:numPr>
        <w:snapToGrid w:val="0"/>
        <w:spacing w:line="440" w:lineRule="exact"/>
        <w:ind w:left="3828" w:hanging="2410"/>
      </w:pPr>
      <w:r>
        <w:rPr>
          <w:rFonts w:ascii="標楷體" w:eastAsia="標楷體" w:hAnsi="標楷體"/>
          <w:color w:val="FF0000"/>
          <w:sz w:val="28"/>
          <w:szCs w:val="28"/>
        </w:rPr>
        <w:t>溯源農糧產品：溯源農糧產品追溯條碼</w:t>
      </w:r>
      <w:r>
        <w:rPr>
          <w:rFonts w:ascii="標楷體" w:eastAsia="標楷體" w:hAnsi="標楷體"/>
          <w:sz w:val="28"/>
          <w:szCs w:val="28"/>
        </w:rPr>
        <w:t>，並以可追溯至農民、農業產銷班、農場或農民團體者為限。</w:t>
      </w:r>
    </w:p>
    <w:p w:rsidR="00656A81" w:rsidRDefault="00130F52">
      <w:pPr>
        <w:pStyle w:val="a3"/>
        <w:numPr>
          <w:ilvl w:val="0"/>
          <w:numId w:val="4"/>
        </w:numPr>
        <w:snapToGrid w:val="0"/>
        <w:spacing w:line="440" w:lineRule="exact"/>
        <w:ind w:hanging="2864"/>
        <w:rPr>
          <w:rFonts w:ascii="標楷體" w:eastAsia="標楷體" w:hAnsi="標楷體"/>
          <w:color w:val="FF0000"/>
          <w:sz w:val="28"/>
          <w:szCs w:val="28"/>
        </w:rPr>
      </w:pPr>
      <w:r>
        <w:rPr>
          <w:rFonts w:ascii="標楷體" w:eastAsia="標楷體" w:hAnsi="標楷體"/>
          <w:color w:val="FF0000"/>
          <w:sz w:val="28"/>
          <w:szCs w:val="28"/>
        </w:rPr>
        <w:t>溯源水產品：溯源水產品追溯條碼。</w:t>
      </w:r>
    </w:p>
    <w:p w:rsidR="00656A81" w:rsidRDefault="00130F52">
      <w:pPr>
        <w:pStyle w:val="a3"/>
        <w:numPr>
          <w:ilvl w:val="0"/>
          <w:numId w:val="4"/>
        </w:numPr>
        <w:snapToGrid w:val="0"/>
        <w:spacing w:line="440" w:lineRule="exact"/>
        <w:ind w:hanging="2864"/>
        <w:rPr>
          <w:rFonts w:ascii="標楷體" w:eastAsia="標楷體" w:hAnsi="標楷體"/>
          <w:color w:val="FF0000"/>
          <w:sz w:val="28"/>
          <w:szCs w:val="28"/>
        </w:rPr>
      </w:pPr>
      <w:r>
        <w:rPr>
          <w:rFonts w:ascii="標楷體" w:eastAsia="標楷體" w:hAnsi="標楷體"/>
          <w:color w:val="FF0000"/>
          <w:sz w:val="28"/>
          <w:szCs w:val="28"/>
        </w:rPr>
        <w:t>溯源畜禽產品</w:t>
      </w:r>
      <w:r>
        <w:rPr>
          <w:rFonts w:ascii="標楷體" w:eastAsia="標楷體" w:hAnsi="標楷體"/>
          <w:color w:val="FF0000"/>
          <w:sz w:val="28"/>
          <w:szCs w:val="28"/>
        </w:rPr>
        <w:t>(QR Code)</w:t>
      </w:r>
      <w:r>
        <w:rPr>
          <w:rFonts w:ascii="標楷體" w:eastAsia="標楷體" w:hAnsi="標楷體"/>
          <w:color w:val="FF0000"/>
          <w:sz w:val="28"/>
          <w:szCs w:val="28"/>
        </w:rPr>
        <w:t>：</w:t>
      </w:r>
    </w:p>
    <w:p w:rsidR="00656A81" w:rsidRDefault="00130F52">
      <w:pPr>
        <w:pStyle w:val="a3"/>
        <w:numPr>
          <w:ilvl w:val="0"/>
          <w:numId w:val="5"/>
        </w:numPr>
        <w:snapToGrid w:val="0"/>
        <w:spacing w:line="440" w:lineRule="exact"/>
        <w:rPr>
          <w:rFonts w:ascii="標楷體" w:eastAsia="標楷體" w:hAnsi="標楷體"/>
          <w:color w:val="FF0000"/>
          <w:sz w:val="28"/>
          <w:szCs w:val="28"/>
        </w:rPr>
      </w:pPr>
      <w:r>
        <w:rPr>
          <w:rFonts w:ascii="標楷體" w:eastAsia="標楷體" w:hAnsi="標楷體"/>
          <w:color w:val="FF0000"/>
          <w:sz w:val="28"/>
          <w:szCs w:val="28"/>
        </w:rPr>
        <w:lastRenderedPageBreak/>
        <w:t>雞蛋溯源標籤。</w:t>
      </w:r>
    </w:p>
    <w:p w:rsidR="00656A81" w:rsidRDefault="00130F52">
      <w:pPr>
        <w:pStyle w:val="a3"/>
        <w:numPr>
          <w:ilvl w:val="0"/>
          <w:numId w:val="5"/>
        </w:numPr>
        <w:snapToGrid w:val="0"/>
        <w:spacing w:line="440" w:lineRule="exact"/>
        <w:rPr>
          <w:rFonts w:ascii="標楷體" w:eastAsia="標楷體" w:hAnsi="標楷體"/>
          <w:color w:val="FF0000"/>
          <w:sz w:val="28"/>
          <w:szCs w:val="28"/>
        </w:rPr>
      </w:pPr>
      <w:r>
        <w:rPr>
          <w:rFonts w:ascii="標楷體" w:eastAsia="標楷體" w:hAnsi="標楷體"/>
          <w:color w:val="FF0000"/>
          <w:sz w:val="28"/>
          <w:szCs w:val="28"/>
        </w:rPr>
        <w:t>洗選鮮蛋噴印溯源。</w:t>
      </w:r>
    </w:p>
    <w:p w:rsidR="00656A81" w:rsidRDefault="00130F52">
      <w:pPr>
        <w:pStyle w:val="a3"/>
        <w:numPr>
          <w:ilvl w:val="0"/>
          <w:numId w:val="5"/>
        </w:numPr>
        <w:snapToGrid w:val="0"/>
        <w:spacing w:line="440" w:lineRule="exact"/>
        <w:rPr>
          <w:rFonts w:ascii="標楷體" w:eastAsia="標楷體" w:hAnsi="標楷體"/>
          <w:color w:val="FF0000"/>
          <w:sz w:val="28"/>
          <w:szCs w:val="28"/>
        </w:rPr>
      </w:pPr>
      <w:r>
        <w:rPr>
          <w:rFonts w:ascii="標楷體" w:eastAsia="標楷體" w:hAnsi="標楷體"/>
          <w:color w:val="FF0000"/>
          <w:sz w:val="28"/>
          <w:szCs w:val="28"/>
        </w:rPr>
        <w:t>國產鵪鶉蛋溯源標籤。</w:t>
      </w:r>
    </w:p>
    <w:p w:rsidR="00656A81" w:rsidRDefault="00130F52">
      <w:pPr>
        <w:pStyle w:val="a3"/>
        <w:numPr>
          <w:ilvl w:val="0"/>
          <w:numId w:val="5"/>
        </w:numPr>
        <w:snapToGrid w:val="0"/>
        <w:spacing w:line="440" w:lineRule="exact"/>
        <w:rPr>
          <w:rFonts w:ascii="標楷體" w:eastAsia="標楷體" w:hAnsi="標楷體"/>
          <w:color w:val="FF0000"/>
          <w:sz w:val="28"/>
          <w:szCs w:val="28"/>
        </w:rPr>
      </w:pPr>
      <w:r>
        <w:rPr>
          <w:rFonts w:ascii="標楷體" w:eastAsia="標楷體" w:hAnsi="標楷體"/>
          <w:color w:val="FF0000"/>
          <w:sz w:val="28"/>
          <w:szCs w:val="28"/>
        </w:rPr>
        <w:t>國產生鮮豬肉追溯碼。</w:t>
      </w:r>
    </w:p>
    <w:p w:rsidR="00656A81" w:rsidRDefault="00130F52">
      <w:pPr>
        <w:pStyle w:val="a3"/>
        <w:numPr>
          <w:ilvl w:val="0"/>
          <w:numId w:val="5"/>
        </w:numPr>
        <w:snapToGrid w:val="0"/>
        <w:spacing w:line="440" w:lineRule="exact"/>
        <w:rPr>
          <w:rFonts w:ascii="標楷體" w:eastAsia="標楷體" w:hAnsi="標楷體"/>
          <w:color w:val="FF0000"/>
          <w:sz w:val="28"/>
          <w:szCs w:val="28"/>
        </w:rPr>
      </w:pPr>
      <w:r>
        <w:rPr>
          <w:rFonts w:ascii="標楷體" w:eastAsia="標楷體" w:hAnsi="標楷體"/>
          <w:color w:val="FF0000"/>
          <w:sz w:val="28"/>
          <w:szCs w:val="28"/>
        </w:rPr>
        <w:t>禽肉屠宰衛生檢查合格標誌追溯條碼。</w:t>
      </w:r>
    </w:p>
    <w:p w:rsidR="00656A81" w:rsidRDefault="00130F52">
      <w:pPr>
        <w:pStyle w:val="a3"/>
        <w:numPr>
          <w:ilvl w:val="0"/>
          <w:numId w:val="4"/>
        </w:numPr>
        <w:snapToGrid w:val="0"/>
        <w:spacing w:line="440" w:lineRule="exact"/>
        <w:ind w:left="1843" w:hanging="425"/>
        <w:rPr>
          <w:rFonts w:ascii="標楷體" w:eastAsia="標楷體" w:hAnsi="標楷體"/>
          <w:color w:val="FF0000"/>
          <w:sz w:val="28"/>
          <w:szCs w:val="28"/>
        </w:rPr>
      </w:pPr>
      <w:r>
        <w:rPr>
          <w:rFonts w:ascii="標楷體" w:eastAsia="標楷體" w:hAnsi="標楷體"/>
          <w:color w:val="FF0000"/>
          <w:sz w:val="28"/>
          <w:szCs w:val="28"/>
        </w:rPr>
        <w:t>地方政府以自治法規規定可溯源至生產者之在地農漁畜產品，經地方政府進行適當之安全把關，且於教育部校園食材登錄平臺登錄來源。</w:t>
      </w:r>
    </w:p>
    <w:p w:rsidR="00656A81" w:rsidRDefault="00130F52">
      <w:pPr>
        <w:pStyle w:val="a3"/>
        <w:numPr>
          <w:ilvl w:val="0"/>
          <w:numId w:val="4"/>
        </w:numPr>
        <w:snapToGrid w:val="0"/>
        <w:spacing w:line="440" w:lineRule="exact"/>
        <w:ind w:left="1843" w:hanging="425"/>
        <w:rPr>
          <w:rFonts w:ascii="標楷體" w:eastAsia="標楷體" w:hAnsi="標楷體"/>
          <w:color w:val="FF0000"/>
          <w:sz w:val="28"/>
          <w:szCs w:val="28"/>
        </w:rPr>
      </w:pPr>
      <w:r>
        <w:rPr>
          <w:rFonts w:ascii="標楷體" w:eastAsia="標楷體" w:hAnsi="標楷體"/>
          <w:color w:val="FF0000"/>
          <w:sz w:val="28"/>
          <w:szCs w:val="28"/>
        </w:rPr>
        <w:t>學校自設食農教育校園農</w:t>
      </w:r>
      <w:r>
        <w:rPr>
          <w:rFonts w:ascii="標楷體" w:eastAsia="標楷體" w:hAnsi="標楷體"/>
          <w:color w:val="FF0000"/>
          <w:sz w:val="28"/>
          <w:szCs w:val="28"/>
        </w:rPr>
        <w:t>(</w:t>
      </w:r>
      <w:r>
        <w:rPr>
          <w:rFonts w:ascii="標楷體" w:eastAsia="標楷體" w:hAnsi="標楷體"/>
          <w:color w:val="FF0000"/>
          <w:sz w:val="28"/>
          <w:szCs w:val="28"/>
        </w:rPr>
        <w:t>牧</w:t>
      </w:r>
      <w:r>
        <w:rPr>
          <w:rFonts w:ascii="標楷體" w:eastAsia="標楷體" w:hAnsi="標楷體"/>
          <w:color w:val="FF0000"/>
          <w:sz w:val="28"/>
          <w:szCs w:val="28"/>
        </w:rPr>
        <w:t>)</w:t>
      </w:r>
      <w:r>
        <w:rPr>
          <w:rFonts w:ascii="標楷體" w:eastAsia="標楷體" w:hAnsi="標楷體"/>
          <w:color w:val="FF0000"/>
          <w:sz w:val="28"/>
          <w:szCs w:val="28"/>
        </w:rPr>
        <w:t>場所生產之農漁畜產品，經地方政府進行適當之安全把關，且由學校自行登錄至教育部校園食材登錄平臺，並於製造商欄位登錄學校名稱。</w:t>
      </w:r>
    </w:p>
    <w:p w:rsidR="00656A81" w:rsidRDefault="00130F52">
      <w:pPr>
        <w:pStyle w:val="a3"/>
        <w:numPr>
          <w:ilvl w:val="0"/>
          <w:numId w:val="4"/>
        </w:numPr>
        <w:snapToGrid w:val="0"/>
        <w:spacing w:line="440" w:lineRule="exact"/>
        <w:ind w:left="1843" w:hanging="425"/>
        <w:rPr>
          <w:rFonts w:ascii="標楷體" w:eastAsia="標楷體" w:hAnsi="標楷體"/>
          <w:color w:val="FF0000"/>
          <w:sz w:val="28"/>
          <w:szCs w:val="28"/>
        </w:rPr>
      </w:pPr>
      <w:r>
        <w:rPr>
          <w:rFonts w:ascii="標楷體" w:eastAsia="標楷體" w:hAnsi="標楷體"/>
          <w:color w:val="FF0000"/>
          <w:sz w:val="28"/>
          <w:szCs w:val="28"/>
        </w:rPr>
        <w:t>其他經農業部相關機關指定者。</w:t>
      </w:r>
    </w:p>
    <w:p w:rsidR="00656A81" w:rsidRDefault="00130F52">
      <w:pPr>
        <w:numPr>
          <w:ilvl w:val="0"/>
          <w:numId w:val="1"/>
        </w:numPr>
        <w:snapToGrid w:val="0"/>
        <w:spacing w:line="440" w:lineRule="exact"/>
        <w:ind w:left="709" w:hanging="709"/>
        <w:rPr>
          <w:rFonts w:ascii="標楷體" w:eastAsia="標楷體" w:hAnsi="標楷體"/>
          <w:sz w:val="28"/>
          <w:szCs w:val="28"/>
        </w:rPr>
      </w:pPr>
      <w:r>
        <w:rPr>
          <w:rFonts w:ascii="標楷體" w:eastAsia="標楷體" w:hAnsi="標楷體"/>
          <w:sz w:val="28"/>
          <w:szCs w:val="28"/>
        </w:rPr>
        <w:t>獎勵期間：學校實際供餐日，以學期為單位，依中央編列經費辦理。</w:t>
      </w:r>
    </w:p>
    <w:p w:rsidR="00656A81" w:rsidRDefault="00130F52">
      <w:pPr>
        <w:numPr>
          <w:ilvl w:val="0"/>
          <w:numId w:val="1"/>
        </w:numPr>
        <w:snapToGrid w:val="0"/>
        <w:spacing w:line="440" w:lineRule="exact"/>
        <w:ind w:left="709" w:hanging="709"/>
        <w:rPr>
          <w:rFonts w:ascii="標楷體" w:eastAsia="標楷體" w:hAnsi="標楷體"/>
          <w:sz w:val="28"/>
          <w:szCs w:val="28"/>
        </w:rPr>
      </w:pPr>
      <w:r>
        <w:rPr>
          <w:rFonts w:ascii="標楷體" w:eastAsia="標楷體" w:hAnsi="標楷體"/>
          <w:sz w:val="28"/>
          <w:szCs w:val="28"/>
        </w:rPr>
        <w:t>獎勵對象：供應各公立國民中、小學學生</w:t>
      </w:r>
      <w:r>
        <w:rPr>
          <w:rFonts w:ascii="標楷體" w:eastAsia="標楷體" w:hAnsi="標楷體"/>
          <w:sz w:val="28"/>
          <w:szCs w:val="28"/>
        </w:rPr>
        <w:t>(</w:t>
      </w:r>
      <w:r>
        <w:rPr>
          <w:rFonts w:ascii="標楷體" w:eastAsia="標楷體" w:hAnsi="標楷體"/>
          <w:sz w:val="28"/>
          <w:szCs w:val="28"/>
        </w:rPr>
        <w:t>含教職員</w:t>
      </w:r>
      <w:r>
        <w:rPr>
          <w:rFonts w:ascii="標楷體" w:eastAsia="標楷體" w:hAnsi="標楷體"/>
          <w:sz w:val="28"/>
          <w:szCs w:val="28"/>
        </w:rPr>
        <w:t>)</w:t>
      </w:r>
      <w:r>
        <w:rPr>
          <w:rFonts w:ascii="標楷體" w:eastAsia="標楷體" w:hAnsi="標楷體"/>
          <w:sz w:val="28"/>
          <w:szCs w:val="28"/>
        </w:rPr>
        <w:t>之午餐，包含共餐之附設幼兒園及完全中學高中部學生</w:t>
      </w:r>
      <w:r>
        <w:rPr>
          <w:rFonts w:ascii="標楷體" w:eastAsia="標楷體" w:hAnsi="標楷體"/>
          <w:sz w:val="28"/>
          <w:szCs w:val="28"/>
        </w:rPr>
        <w:t>(</w:t>
      </w:r>
      <w:r>
        <w:rPr>
          <w:rFonts w:ascii="標楷體" w:eastAsia="標楷體" w:hAnsi="標楷體"/>
          <w:sz w:val="28"/>
          <w:szCs w:val="28"/>
        </w:rPr>
        <w:t>含教職員</w:t>
      </w:r>
      <w:r>
        <w:rPr>
          <w:rFonts w:ascii="標楷體" w:eastAsia="標楷體" w:hAnsi="標楷體"/>
          <w:sz w:val="28"/>
          <w:szCs w:val="28"/>
        </w:rPr>
        <w:t>)</w:t>
      </w:r>
      <w:r>
        <w:rPr>
          <w:rFonts w:ascii="標楷體" w:eastAsia="標楷體" w:hAnsi="標楷體"/>
          <w:sz w:val="28"/>
          <w:szCs w:val="28"/>
        </w:rPr>
        <w:t>之午餐、團膳或食材供應商</w:t>
      </w:r>
      <w:r>
        <w:rPr>
          <w:rFonts w:ascii="標楷體" w:eastAsia="標楷體" w:hAnsi="標楷體"/>
          <w:sz w:val="28"/>
          <w:szCs w:val="28"/>
        </w:rPr>
        <w:t>(</w:t>
      </w:r>
      <w:r>
        <w:rPr>
          <w:rFonts w:ascii="標楷體" w:eastAsia="標楷體" w:hAnsi="標楷體"/>
          <w:sz w:val="28"/>
          <w:szCs w:val="28"/>
        </w:rPr>
        <w:t>以下簡稱供應業者</w:t>
      </w:r>
      <w:r>
        <w:rPr>
          <w:rFonts w:ascii="標楷體" w:eastAsia="標楷體" w:hAnsi="標楷體"/>
          <w:sz w:val="28"/>
          <w:szCs w:val="28"/>
        </w:rPr>
        <w:t>)</w:t>
      </w:r>
      <w:r>
        <w:rPr>
          <w:rFonts w:ascii="標楷體" w:eastAsia="標楷體" w:hAnsi="標楷體"/>
          <w:sz w:val="28"/>
          <w:szCs w:val="28"/>
        </w:rPr>
        <w:t>。</w:t>
      </w:r>
    </w:p>
    <w:p w:rsidR="00656A81" w:rsidRDefault="00130F52">
      <w:pPr>
        <w:numPr>
          <w:ilvl w:val="0"/>
          <w:numId w:val="1"/>
        </w:numPr>
        <w:snapToGrid w:val="0"/>
        <w:spacing w:line="440" w:lineRule="exact"/>
        <w:ind w:left="709" w:hanging="709"/>
        <w:rPr>
          <w:rFonts w:ascii="標楷體" w:eastAsia="標楷體" w:hAnsi="標楷體"/>
          <w:sz w:val="28"/>
          <w:szCs w:val="28"/>
        </w:rPr>
      </w:pPr>
      <w:r>
        <w:rPr>
          <w:rFonts w:ascii="標楷體" w:eastAsia="標楷體" w:hAnsi="標楷體"/>
          <w:sz w:val="28"/>
          <w:szCs w:val="28"/>
        </w:rPr>
        <w:t>經費來源：中央對地方政府一般性補助款。</w:t>
      </w:r>
    </w:p>
    <w:p w:rsidR="00656A81" w:rsidRDefault="00130F52">
      <w:pPr>
        <w:numPr>
          <w:ilvl w:val="0"/>
          <w:numId w:val="1"/>
        </w:numPr>
        <w:snapToGrid w:val="0"/>
        <w:spacing w:line="440" w:lineRule="exact"/>
        <w:ind w:left="709" w:hanging="709"/>
        <w:rPr>
          <w:rFonts w:ascii="標楷體" w:eastAsia="標楷體" w:hAnsi="標楷體"/>
          <w:sz w:val="28"/>
          <w:szCs w:val="28"/>
        </w:rPr>
      </w:pPr>
      <w:r>
        <w:rPr>
          <w:rFonts w:ascii="標楷體" w:eastAsia="標楷體" w:hAnsi="標楷體"/>
          <w:sz w:val="28"/>
          <w:szCs w:val="28"/>
        </w:rPr>
        <w:t>獎勵條件、原則及經費計算：</w:t>
      </w:r>
    </w:p>
    <w:p w:rsidR="00656A81" w:rsidRDefault="00130F52">
      <w:pPr>
        <w:pStyle w:val="TableParagraph"/>
        <w:snapToGrid w:val="0"/>
        <w:spacing w:before="4" w:line="440" w:lineRule="exact"/>
        <w:ind w:left="1276" w:right="99" w:hanging="567"/>
        <w:jc w:val="both"/>
        <w:rPr>
          <w:rFonts w:ascii="標楷體" w:eastAsia="標楷體" w:hAnsi="標楷體" w:cs="Times New Roman"/>
          <w:kern w:val="3"/>
          <w:sz w:val="28"/>
          <w:szCs w:val="28"/>
        </w:rPr>
      </w:pPr>
      <w:r>
        <w:rPr>
          <w:rFonts w:ascii="標楷體" w:eastAsia="標楷體" w:hAnsi="標楷體" w:cs="Times New Roman"/>
          <w:kern w:val="3"/>
          <w:sz w:val="28"/>
          <w:szCs w:val="28"/>
        </w:rPr>
        <w:t>(</w:t>
      </w:r>
      <w:r>
        <w:rPr>
          <w:rFonts w:ascii="標楷體" w:eastAsia="標楷體" w:hAnsi="標楷體" w:cs="Times New Roman"/>
          <w:kern w:val="3"/>
          <w:sz w:val="28"/>
          <w:szCs w:val="28"/>
        </w:rPr>
        <w:t>一</w:t>
      </w:r>
      <w:r>
        <w:rPr>
          <w:rFonts w:ascii="標楷體" w:eastAsia="標楷體" w:hAnsi="標楷體" w:cs="Times New Roman"/>
          <w:kern w:val="3"/>
          <w:sz w:val="28"/>
          <w:szCs w:val="28"/>
        </w:rPr>
        <w:t>)</w:t>
      </w:r>
      <w:r>
        <w:rPr>
          <w:rFonts w:ascii="標楷體" w:eastAsia="標楷體" w:hAnsi="標楷體" w:cs="Times New Roman"/>
          <w:kern w:val="3"/>
          <w:sz w:val="28"/>
          <w:szCs w:val="28"/>
        </w:rPr>
        <w:t>學校午餐採用國產可溯源食材補助經費核算依下列方案辦理，支用對象每月僅可擇一方案請領，並以實際供應日數或重量及人數支應：</w:t>
      </w:r>
    </w:p>
    <w:p w:rsidR="00656A81" w:rsidRDefault="00130F52">
      <w:pPr>
        <w:pStyle w:val="ae"/>
        <w:overflowPunct w:val="0"/>
        <w:snapToGrid w:val="0"/>
        <w:spacing w:before="0" w:line="440" w:lineRule="exact"/>
        <w:ind w:left="1918" w:hanging="500"/>
        <w:rPr>
          <w:rFonts w:cs="Times New Roman"/>
          <w:kern w:val="3"/>
        </w:rPr>
      </w:pPr>
      <w:r>
        <w:rPr>
          <w:rFonts w:cs="Times New Roman"/>
          <w:kern w:val="3"/>
        </w:rPr>
        <w:t>1.</w:t>
      </w:r>
      <w:r>
        <w:rPr>
          <w:rFonts w:cs="Times New Roman"/>
          <w:kern w:val="3"/>
        </w:rPr>
        <w:t>甲案：按供應日數計算</w:t>
      </w:r>
    </w:p>
    <w:p w:rsidR="00656A81" w:rsidRDefault="00130F52">
      <w:pPr>
        <w:pStyle w:val="ae"/>
        <w:overflowPunct w:val="0"/>
        <w:snapToGrid w:val="0"/>
        <w:spacing w:before="0" w:line="440" w:lineRule="exact"/>
        <w:ind w:left="2266" w:hanging="346"/>
      </w:pPr>
      <w:r>
        <w:rPr>
          <w:rFonts w:cs="Times New Roman"/>
          <w:kern w:val="3"/>
        </w:rPr>
        <w:t>(1)</w:t>
      </w:r>
      <w:bookmarkStart w:id="1" w:name="_Hlk102432652"/>
      <w:r>
        <w:rPr>
          <w:rFonts w:cs="Times New Roman"/>
          <w:color w:val="FF0000"/>
          <w:kern w:val="3"/>
        </w:rPr>
        <w:t>學校午餐全部食材</w:t>
      </w:r>
      <w:r>
        <w:rPr>
          <w:rFonts w:cs="Times New Roman"/>
          <w:color w:val="FF0000"/>
          <w:kern w:val="3"/>
        </w:rPr>
        <w:t>(</w:t>
      </w:r>
      <w:r>
        <w:rPr>
          <w:rFonts w:cs="Times New Roman"/>
          <w:color w:val="FF0000"/>
          <w:kern w:val="3"/>
        </w:rPr>
        <w:t>含湯品、水果</w:t>
      </w:r>
      <w:r>
        <w:rPr>
          <w:rFonts w:cs="Times New Roman"/>
          <w:color w:val="FF0000"/>
          <w:kern w:val="3"/>
        </w:rPr>
        <w:t>)</w:t>
      </w:r>
      <w:bookmarkEnd w:id="1"/>
      <w:r>
        <w:rPr>
          <w:rFonts w:cs="Times New Roman"/>
          <w:color w:val="FF0000"/>
          <w:kern w:val="3"/>
        </w:rPr>
        <w:t>使用國產可溯源農漁</w:t>
      </w:r>
      <w:r>
        <w:rPr>
          <w:rFonts w:cs="Times New Roman"/>
          <w:color w:val="FF0000"/>
          <w:kern w:val="3"/>
        </w:rPr>
        <w:lastRenderedPageBreak/>
        <w:t>畜產品符合下述規定</w:t>
      </w:r>
      <w:r>
        <w:rPr>
          <w:rFonts w:cs="Times New Roman"/>
          <w:kern w:val="3"/>
        </w:rPr>
        <w:t>之日數需達其該月供餐日數半數以上。</w:t>
      </w:r>
    </w:p>
    <w:p w:rsidR="00656A81" w:rsidRDefault="00130F52">
      <w:pPr>
        <w:pStyle w:val="ae"/>
        <w:overflowPunct w:val="0"/>
        <w:snapToGrid w:val="0"/>
        <w:spacing w:before="0" w:line="440" w:lineRule="exact"/>
        <w:ind w:left="2281" w:hanging="361"/>
        <w:rPr>
          <w:rFonts w:cs="Times New Roman"/>
          <w:kern w:val="3"/>
        </w:rPr>
      </w:pPr>
      <w:r>
        <w:rPr>
          <w:rFonts w:cs="Times New Roman"/>
          <w:kern w:val="3"/>
        </w:rPr>
        <w:t>(2)</w:t>
      </w:r>
      <w:r>
        <w:rPr>
          <w:rFonts w:cs="Times New Roman"/>
          <w:kern w:val="3"/>
        </w:rPr>
        <w:t>以每人每日</w:t>
      </w:r>
      <w:r>
        <w:rPr>
          <w:rFonts w:cs="Times New Roman"/>
          <w:kern w:val="3"/>
        </w:rPr>
        <w:t>10</w:t>
      </w:r>
      <w:r>
        <w:rPr>
          <w:rFonts w:cs="Times New Roman"/>
          <w:kern w:val="3"/>
        </w:rPr>
        <w:t>元乘以供應學生人數</w:t>
      </w:r>
      <w:r>
        <w:rPr>
          <w:rFonts w:cs="Times New Roman"/>
          <w:kern w:val="3"/>
        </w:rPr>
        <w:t>(</w:t>
      </w:r>
      <w:r>
        <w:rPr>
          <w:rFonts w:cs="Times New Roman"/>
          <w:kern w:val="3"/>
        </w:rPr>
        <w:t>含教職員</w:t>
      </w:r>
      <w:r>
        <w:rPr>
          <w:rFonts w:cs="Times New Roman"/>
          <w:kern w:val="3"/>
        </w:rPr>
        <w:t>)</w:t>
      </w:r>
      <w:r>
        <w:rPr>
          <w:rFonts w:cs="Times New Roman"/>
          <w:kern w:val="3"/>
        </w:rPr>
        <w:t>乘以該月符合下述規定之供餐日數。</w:t>
      </w:r>
    </w:p>
    <w:p w:rsidR="00656A81" w:rsidRDefault="00130F52">
      <w:pPr>
        <w:pStyle w:val="ae"/>
        <w:overflowPunct w:val="0"/>
        <w:snapToGrid w:val="0"/>
        <w:spacing w:before="0" w:line="440" w:lineRule="exact"/>
        <w:ind w:left="2281" w:hanging="361"/>
        <w:rPr>
          <w:rFonts w:cs="Times New Roman"/>
          <w:kern w:val="3"/>
        </w:rPr>
      </w:pPr>
      <w:r>
        <w:rPr>
          <w:rFonts w:cs="Times New Roman"/>
          <w:kern w:val="3"/>
        </w:rPr>
        <w:t>(3)</w:t>
      </w:r>
      <w:r>
        <w:rPr>
          <w:rFonts w:cs="Times New Roman"/>
          <w:kern w:val="3"/>
        </w:rPr>
        <w:t>國產驗證豆漿及生鮮水產品之供應次數應符合下述規定。</w:t>
      </w:r>
    </w:p>
    <w:p w:rsidR="00656A81" w:rsidRDefault="00130F52">
      <w:pPr>
        <w:pStyle w:val="ae"/>
        <w:overflowPunct w:val="0"/>
        <w:snapToGrid w:val="0"/>
        <w:spacing w:before="0" w:line="440" w:lineRule="exact"/>
        <w:ind w:left="1995" w:hanging="567"/>
        <w:rPr>
          <w:rFonts w:cs="Times New Roman"/>
          <w:kern w:val="3"/>
        </w:rPr>
      </w:pPr>
      <w:r>
        <w:rPr>
          <w:rFonts w:cs="Times New Roman"/>
          <w:kern w:val="3"/>
        </w:rPr>
        <w:t>2.</w:t>
      </w:r>
      <w:r>
        <w:rPr>
          <w:rFonts w:cs="Times New Roman"/>
          <w:kern w:val="3"/>
        </w:rPr>
        <w:t>乙案：按供應重量計算《公辦公營自設廚房或供餐符合獎勵條件之熱食部適用》</w:t>
      </w:r>
    </w:p>
    <w:p w:rsidR="00656A81" w:rsidRDefault="00130F52">
      <w:pPr>
        <w:pStyle w:val="ae"/>
        <w:overflowPunct w:val="0"/>
        <w:snapToGrid w:val="0"/>
        <w:spacing w:before="0" w:line="440" w:lineRule="exact"/>
        <w:ind w:left="2267" w:hanging="359"/>
        <w:rPr>
          <w:rFonts w:cs="Times New Roman"/>
          <w:kern w:val="3"/>
        </w:rPr>
      </w:pPr>
      <w:r>
        <w:rPr>
          <w:rFonts w:cs="Times New Roman"/>
          <w:kern w:val="3"/>
        </w:rPr>
        <w:t>(1)</w:t>
      </w:r>
      <w:r>
        <w:rPr>
          <w:rFonts w:cs="Times New Roman"/>
          <w:kern w:val="3"/>
        </w:rPr>
        <w:t>各道菜</w:t>
      </w:r>
      <w:r>
        <w:rPr>
          <w:rFonts w:cs="Times New Roman"/>
          <w:kern w:val="3"/>
        </w:rPr>
        <w:t>(</w:t>
      </w:r>
      <w:r>
        <w:rPr>
          <w:rFonts w:cs="Times New Roman"/>
          <w:kern w:val="3"/>
        </w:rPr>
        <w:t>含湯品</w:t>
      </w:r>
      <w:r>
        <w:rPr>
          <w:rFonts w:cs="Times New Roman"/>
          <w:kern w:val="3"/>
        </w:rPr>
        <w:t>)</w:t>
      </w:r>
      <w:r>
        <w:rPr>
          <w:rFonts w:cs="Times New Roman"/>
          <w:kern w:val="3"/>
        </w:rPr>
        <w:t>主要食材均應使用國產可溯源食材，但主要食材為生鮮蔬菜者，於非主產期</w:t>
      </w:r>
      <w:r>
        <w:rPr>
          <w:rFonts w:cs="Times New Roman"/>
          <w:kern w:val="3"/>
        </w:rPr>
        <w:t>(</w:t>
      </w:r>
      <w:r>
        <w:rPr>
          <w:rFonts w:cs="Times New Roman"/>
          <w:kern w:val="3"/>
        </w:rPr>
        <w:t>表格一</w:t>
      </w:r>
      <w:r>
        <w:rPr>
          <w:rFonts w:cs="Times New Roman"/>
          <w:kern w:val="3"/>
        </w:rPr>
        <w:t>)</w:t>
      </w:r>
      <w:r>
        <w:rPr>
          <w:rFonts w:cs="Times New Roman"/>
          <w:kern w:val="3"/>
        </w:rPr>
        <w:t>不在此限。</w:t>
      </w:r>
      <w:r>
        <w:rPr>
          <w:rFonts w:cs="Times New Roman"/>
          <w:kern w:val="3"/>
        </w:rPr>
        <w:t>(</w:t>
      </w:r>
      <w:r>
        <w:rPr>
          <w:rFonts w:cs="Times New Roman"/>
          <w:kern w:val="3"/>
        </w:rPr>
        <w:t>前述主要食材原則以各道菜食材占最大</w:t>
      </w:r>
      <w:r>
        <w:rPr>
          <w:rFonts w:cs="Times New Roman"/>
          <w:kern w:val="3"/>
        </w:rPr>
        <w:t>(</w:t>
      </w:r>
      <w:r>
        <w:rPr>
          <w:rFonts w:cs="Times New Roman"/>
          <w:kern w:val="3"/>
        </w:rPr>
        <w:t>多</w:t>
      </w:r>
      <w:r>
        <w:rPr>
          <w:rFonts w:cs="Times New Roman"/>
          <w:kern w:val="3"/>
        </w:rPr>
        <w:t>)</w:t>
      </w:r>
      <w:r>
        <w:rPr>
          <w:rFonts w:cs="Times New Roman"/>
          <w:kern w:val="3"/>
        </w:rPr>
        <w:t>量者為主。如為廠商請領獎勵金，另應符合有機蔬菜供應日規定。</w:t>
      </w:r>
      <w:r>
        <w:rPr>
          <w:rFonts w:cs="Times New Roman"/>
          <w:kern w:val="3"/>
        </w:rPr>
        <w:t xml:space="preserve">) </w:t>
      </w:r>
    </w:p>
    <w:p w:rsidR="00656A81" w:rsidRDefault="00130F52">
      <w:pPr>
        <w:pStyle w:val="ae"/>
        <w:overflowPunct w:val="0"/>
        <w:snapToGrid w:val="0"/>
        <w:spacing w:before="0" w:line="440" w:lineRule="exact"/>
        <w:ind w:left="2277" w:hanging="369"/>
        <w:rPr>
          <w:rFonts w:cs="Times New Roman"/>
          <w:kern w:val="3"/>
        </w:rPr>
      </w:pPr>
      <w:r>
        <w:rPr>
          <w:rFonts w:cs="Times New Roman"/>
          <w:kern w:val="3"/>
        </w:rPr>
        <w:t>(2)</w:t>
      </w:r>
      <w:r>
        <w:rPr>
          <w:rFonts w:cs="Times New Roman"/>
          <w:kern w:val="3"/>
        </w:rPr>
        <w:t>水果應使用國產可溯源食材，但於非主產期</w:t>
      </w:r>
      <w:r>
        <w:rPr>
          <w:rFonts w:cs="Times New Roman"/>
          <w:kern w:val="3"/>
        </w:rPr>
        <w:t>(</w:t>
      </w:r>
      <w:r>
        <w:rPr>
          <w:rFonts w:cs="Times New Roman"/>
          <w:kern w:val="3"/>
        </w:rPr>
        <w:t>表格二</w:t>
      </w:r>
      <w:r>
        <w:rPr>
          <w:rFonts w:cs="Times New Roman"/>
          <w:kern w:val="3"/>
        </w:rPr>
        <w:t>)</w:t>
      </w:r>
      <w:r>
        <w:rPr>
          <w:rFonts w:cs="Times New Roman"/>
          <w:kern w:val="3"/>
        </w:rPr>
        <w:t>不在此限。</w:t>
      </w:r>
    </w:p>
    <w:p w:rsidR="00656A81" w:rsidRDefault="00130F52">
      <w:pPr>
        <w:pStyle w:val="ae"/>
        <w:overflowPunct w:val="0"/>
        <w:snapToGrid w:val="0"/>
        <w:spacing w:before="0" w:line="440" w:lineRule="exact"/>
        <w:ind w:left="2277" w:hanging="369"/>
        <w:rPr>
          <w:rFonts w:cs="Times New Roman"/>
          <w:kern w:val="3"/>
        </w:rPr>
      </w:pPr>
      <w:r>
        <w:rPr>
          <w:rFonts w:cs="Times New Roman"/>
          <w:kern w:val="3"/>
        </w:rPr>
        <w:t>(3)</w:t>
      </w:r>
      <w:r>
        <w:rPr>
          <w:rFonts w:cs="Times New Roman"/>
          <w:kern w:val="3"/>
        </w:rPr>
        <w:t>依「採用農漁畜產品別之國產可溯源食材金額表」計算金額</w:t>
      </w:r>
      <w:r>
        <w:rPr>
          <w:rFonts w:cs="Times New Roman"/>
          <w:kern w:val="3"/>
        </w:rPr>
        <w:t>(</w:t>
      </w:r>
      <w:r>
        <w:rPr>
          <w:rFonts w:cs="Times New Roman"/>
          <w:kern w:val="3"/>
        </w:rPr>
        <w:t>附表一</w:t>
      </w:r>
      <w:r>
        <w:rPr>
          <w:rFonts w:cs="Times New Roman"/>
          <w:kern w:val="3"/>
        </w:rPr>
        <w:t>)</w:t>
      </w:r>
      <w:r>
        <w:rPr>
          <w:rFonts w:cs="Times New Roman"/>
          <w:kern w:val="3"/>
        </w:rPr>
        <w:t>。</w:t>
      </w:r>
    </w:p>
    <w:p w:rsidR="00656A81" w:rsidRDefault="00130F52">
      <w:pPr>
        <w:pStyle w:val="ae"/>
        <w:overflowPunct w:val="0"/>
        <w:snapToGrid w:val="0"/>
        <w:spacing w:before="0" w:line="440" w:lineRule="exact"/>
        <w:ind w:left="2267" w:hanging="359"/>
        <w:rPr>
          <w:rFonts w:cs="Times New Roman"/>
          <w:kern w:val="3"/>
        </w:rPr>
      </w:pPr>
      <w:r>
        <w:rPr>
          <w:rFonts w:cs="Times New Roman"/>
          <w:kern w:val="3"/>
        </w:rPr>
        <w:t>(4)</w:t>
      </w:r>
      <w:r>
        <w:rPr>
          <w:rFonts w:cs="Times New Roman"/>
          <w:kern w:val="3"/>
        </w:rPr>
        <w:t>以每人每日</w:t>
      </w:r>
      <w:r>
        <w:rPr>
          <w:rFonts w:cs="Times New Roman"/>
          <w:kern w:val="3"/>
        </w:rPr>
        <w:t>10</w:t>
      </w:r>
      <w:r>
        <w:rPr>
          <w:rFonts w:cs="Times New Roman"/>
          <w:kern w:val="3"/>
        </w:rPr>
        <w:t>元乘以供應學生人數</w:t>
      </w:r>
      <w:r>
        <w:rPr>
          <w:rFonts w:cs="Times New Roman"/>
          <w:kern w:val="3"/>
        </w:rPr>
        <w:t>(</w:t>
      </w:r>
      <w:r>
        <w:rPr>
          <w:rFonts w:cs="Times New Roman"/>
          <w:kern w:val="3"/>
        </w:rPr>
        <w:t>含教職員</w:t>
      </w:r>
      <w:r>
        <w:rPr>
          <w:rFonts w:cs="Times New Roman"/>
          <w:kern w:val="3"/>
        </w:rPr>
        <w:t>)</w:t>
      </w:r>
      <w:r>
        <w:rPr>
          <w:rFonts w:cs="Times New Roman"/>
          <w:kern w:val="3"/>
        </w:rPr>
        <w:t>乘以該月供餐日數為該月請領金額上限。</w:t>
      </w:r>
    </w:p>
    <w:p w:rsidR="00656A81" w:rsidRDefault="00130F52">
      <w:pPr>
        <w:pStyle w:val="ae"/>
        <w:overflowPunct w:val="0"/>
        <w:snapToGrid w:val="0"/>
        <w:spacing w:before="0" w:line="440" w:lineRule="exact"/>
        <w:ind w:left="2267" w:hanging="359"/>
        <w:rPr>
          <w:rFonts w:cs="Times New Roman"/>
          <w:kern w:val="3"/>
        </w:rPr>
      </w:pPr>
      <w:r>
        <w:rPr>
          <w:rFonts w:cs="Times New Roman"/>
          <w:kern w:val="3"/>
        </w:rPr>
        <w:t>(5)</w:t>
      </w:r>
      <w:r>
        <w:rPr>
          <w:rFonts w:cs="Times New Roman"/>
          <w:kern w:val="3"/>
        </w:rPr>
        <w:t>國產驗證豆漿及生鮮水產品之供應次數應符合下述規定。</w:t>
      </w:r>
    </w:p>
    <w:p w:rsidR="00656A81" w:rsidRDefault="00130F52">
      <w:pPr>
        <w:pStyle w:val="ae"/>
        <w:overflowPunct w:val="0"/>
        <w:snapToGrid w:val="0"/>
        <w:spacing w:before="0" w:line="440" w:lineRule="exact"/>
        <w:ind w:left="1207" w:right="108" w:hanging="518"/>
        <w:jc w:val="both"/>
        <w:rPr>
          <w:rFonts w:cs="Times New Roman"/>
          <w:kern w:val="3"/>
        </w:rPr>
      </w:pPr>
      <w:r>
        <w:rPr>
          <w:rFonts w:cs="Times New Roman"/>
          <w:kern w:val="3"/>
        </w:rPr>
        <w:t>(</w:t>
      </w:r>
      <w:r>
        <w:rPr>
          <w:rFonts w:cs="Times New Roman"/>
          <w:kern w:val="3"/>
        </w:rPr>
        <w:t>二</w:t>
      </w:r>
      <w:r>
        <w:rPr>
          <w:rFonts w:cs="Times New Roman"/>
          <w:kern w:val="3"/>
        </w:rPr>
        <w:t>)</w:t>
      </w:r>
      <w:r>
        <w:rPr>
          <w:rFonts w:cs="Times New Roman"/>
          <w:kern w:val="3"/>
        </w:rPr>
        <w:t>學校、供應業者供應學校午餐全部食材</w:t>
      </w:r>
      <w:r>
        <w:rPr>
          <w:rFonts w:cs="Times New Roman"/>
          <w:kern w:val="3"/>
        </w:rPr>
        <w:t>(</w:t>
      </w:r>
      <w:r>
        <w:rPr>
          <w:rFonts w:cs="Times New Roman"/>
          <w:kern w:val="3"/>
        </w:rPr>
        <w:t>以下列規範認定之</w:t>
      </w:r>
      <w:r>
        <w:rPr>
          <w:rFonts w:cs="Times New Roman"/>
          <w:kern w:val="3"/>
        </w:rPr>
        <w:t>)</w:t>
      </w:r>
      <w:r>
        <w:rPr>
          <w:rFonts w:cs="Times New Roman"/>
          <w:kern w:val="3"/>
        </w:rPr>
        <w:t>為國產可溯源之農漁畜產品：</w:t>
      </w:r>
      <w:r>
        <w:rPr>
          <w:rFonts w:cs="Times New Roman"/>
          <w:kern w:val="3"/>
        </w:rPr>
        <w:t xml:space="preserve"> </w:t>
      </w:r>
    </w:p>
    <w:p w:rsidR="00656A81" w:rsidRDefault="00130F52">
      <w:pPr>
        <w:snapToGrid w:val="0"/>
        <w:spacing w:line="440" w:lineRule="exact"/>
        <w:ind w:left="1568" w:hanging="140"/>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豆魚蛋肉類</w:t>
      </w:r>
    </w:p>
    <w:p w:rsidR="00656A81" w:rsidRDefault="00130F52">
      <w:pPr>
        <w:snapToGrid w:val="0"/>
        <w:spacing w:line="440" w:lineRule="exact"/>
        <w:ind w:left="2281" w:hanging="426"/>
        <w:rPr>
          <w:rFonts w:ascii="標楷體" w:eastAsia="標楷體" w:hAnsi="標楷體"/>
          <w:sz w:val="28"/>
          <w:szCs w:val="28"/>
        </w:rPr>
      </w:pPr>
      <w:r>
        <w:rPr>
          <w:rFonts w:ascii="標楷體" w:eastAsia="標楷體" w:hAnsi="標楷體"/>
          <w:sz w:val="28"/>
          <w:szCs w:val="28"/>
        </w:rPr>
        <w:lastRenderedPageBreak/>
        <w:t>(1)</w:t>
      </w:r>
      <w:r>
        <w:rPr>
          <w:rFonts w:ascii="標楷體" w:eastAsia="標楷體" w:hAnsi="標楷體"/>
          <w:sz w:val="28"/>
          <w:szCs w:val="28"/>
        </w:rPr>
        <w:t>豆類</w:t>
      </w:r>
      <w:r>
        <w:rPr>
          <w:rFonts w:ascii="標楷體" w:eastAsia="標楷體" w:hAnsi="標楷體"/>
          <w:sz w:val="28"/>
          <w:szCs w:val="28"/>
        </w:rPr>
        <w:t>(</w:t>
      </w:r>
      <w:r>
        <w:rPr>
          <w:rFonts w:ascii="標楷體" w:eastAsia="標楷體" w:hAnsi="標楷體"/>
          <w:sz w:val="28"/>
          <w:szCs w:val="28"/>
        </w:rPr>
        <w:t>黃豆、黑豆、生鮮毛豆</w:t>
      </w:r>
      <w:r>
        <w:rPr>
          <w:rFonts w:ascii="標楷體" w:eastAsia="標楷體" w:hAnsi="標楷體"/>
          <w:sz w:val="28"/>
          <w:szCs w:val="28"/>
        </w:rPr>
        <w:t>)</w:t>
      </w:r>
      <w:r>
        <w:rPr>
          <w:rFonts w:ascii="標楷體" w:eastAsia="標楷體" w:hAnsi="標楷體"/>
          <w:sz w:val="28"/>
          <w:szCs w:val="28"/>
        </w:rPr>
        <w:t>及豆漿應為國產可溯源食材，其加工製品不列入審查範圍。</w:t>
      </w:r>
    </w:p>
    <w:p w:rsidR="00656A81" w:rsidRDefault="00130F52">
      <w:pPr>
        <w:snapToGrid w:val="0"/>
        <w:spacing w:line="440" w:lineRule="exact"/>
        <w:ind w:left="2281" w:hanging="426"/>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水產類均應為國產可溯源食材，品項說明如下：</w:t>
      </w:r>
    </w:p>
    <w:p w:rsidR="00656A81" w:rsidRDefault="00130F52">
      <w:pPr>
        <w:pStyle w:val="a3"/>
        <w:widowControl/>
        <w:numPr>
          <w:ilvl w:val="0"/>
          <w:numId w:val="6"/>
        </w:numPr>
        <w:tabs>
          <w:tab w:val="left" w:pos="1134"/>
          <w:tab w:val="left" w:pos="1560"/>
          <w:tab w:val="left" w:pos="1701"/>
        </w:tabs>
        <w:snapToGrid w:val="0"/>
        <w:spacing w:line="440" w:lineRule="exact"/>
        <w:ind w:left="2691" w:hanging="286"/>
        <w:rPr>
          <w:rFonts w:ascii="標楷體" w:eastAsia="標楷體" w:hAnsi="標楷體"/>
          <w:sz w:val="28"/>
          <w:szCs w:val="28"/>
        </w:rPr>
      </w:pPr>
      <w:r>
        <w:rPr>
          <w:rFonts w:ascii="標楷體" w:eastAsia="標楷體" w:hAnsi="標楷體"/>
          <w:sz w:val="28"/>
          <w:szCs w:val="28"/>
        </w:rPr>
        <w:t>一般生鮮水產品應為國產可溯源食材。</w:t>
      </w:r>
    </w:p>
    <w:p w:rsidR="00656A81" w:rsidRDefault="00130F52">
      <w:pPr>
        <w:widowControl/>
        <w:tabs>
          <w:tab w:val="left" w:pos="1134"/>
          <w:tab w:val="left" w:pos="1560"/>
          <w:tab w:val="left" w:pos="1701"/>
        </w:tabs>
        <w:snapToGrid w:val="0"/>
        <w:spacing w:line="440" w:lineRule="exact"/>
        <w:ind w:left="2694" w:hanging="294"/>
        <w:rPr>
          <w:rFonts w:ascii="標楷體" w:eastAsia="標楷體" w:hAnsi="標楷體"/>
          <w:sz w:val="28"/>
          <w:szCs w:val="28"/>
        </w:rPr>
      </w:pPr>
      <w:r>
        <w:rPr>
          <w:rFonts w:ascii="標楷體" w:eastAsia="標楷體" w:hAnsi="標楷體"/>
          <w:sz w:val="28"/>
          <w:szCs w:val="28"/>
        </w:rPr>
        <w:t>B.</w:t>
      </w:r>
      <w:r>
        <w:rPr>
          <w:rFonts w:ascii="標楷體" w:eastAsia="標楷體" w:hAnsi="標楷體"/>
          <w:sz w:val="28"/>
          <w:szCs w:val="28"/>
        </w:rPr>
        <w:t>水產類加工品：裹粉魚排</w:t>
      </w:r>
      <w:r>
        <w:rPr>
          <w:rFonts w:ascii="標楷體" w:eastAsia="標楷體" w:hAnsi="標楷體"/>
          <w:sz w:val="28"/>
          <w:szCs w:val="28"/>
        </w:rPr>
        <w:t>/</w:t>
      </w:r>
      <w:r>
        <w:rPr>
          <w:rFonts w:ascii="標楷體" w:eastAsia="標楷體" w:hAnsi="標楷體"/>
          <w:sz w:val="28"/>
          <w:szCs w:val="28"/>
        </w:rPr>
        <w:t>塊</w:t>
      </w:r>
      <w:r>
        <w:rPr>
          <w:rFonts w:ascii="標楷體" w:eastAsia="標楷體" w:hAnsi="標楷體"/>
          <w:sz w:val="28"/>
          <w:szCs w:val="28"/>
        </w:rPr>
        <w:t>/</w:t>
      </w:r>
      <w:r>
        <w:rPr>
          <w:rFonts w:ascii="標楷體" w:eastAsia="標楷體" w:hAnsi="標楷體"/>
          <w:sz w:val="28"/>
          <w:szCs w:val="28"/>
        </w:rPr>
        <w:t>片、裹粉頭足類排</w:t>
      </w:r>
      <w:r>
        <w:rPr>
          <w:rFonts w:ascii="標楷體" w:eastAsia="標楷體" w:hAnsi="標楷體"/>
          <w:sz w:val="28"/>
          <w:szCs w:val="28"/>
        </w:rPr>
        <w:t>/</w:t>
      </w:r>
      <w:r>
        <w:rPr>
          <w:rFonts w:ascii="標楷體" w:eastAsia="標楷體" w:hAnsi="標楷體"/>
          <w:sz w:val="28"/>
          <w:szCs w:val="28"/>
        </w:rPr>
        <w:t>塊</w:t>
      </w:r>
      <w:r>
        <w:rPr>
          <w:rFonts w:ascii="標楷體" w:eastAsia="標楷體" w:hAnsi="標楷體"/>
          <w:sz w:val="28"/>
          <w:szCs w:val="28"/>
        </w:rPr>
        <w:t>/</w:t>
      </w:r>
      <w:r>
        <w:rPr>
          <w:rFonts w:ascii="標楷體" w:eastAsia="標楷體" w:hAnsi="標楷體"/>
          <w:sz w:val="28"/>
          <w:szCs w:val="28"/>
        </w:rPr>
        <w:t>片、蒲燒、鹽漬魚排</w:t>
      </w:r>
      <w:r>
        <w:rPr>
          <w:rFonts w:ascii="標楷體" w:eastAsia="標楷體" w:hAnsi="標楷體"/>
          <w:sz w:val="28"/>
          <w:szCs w:val="28"/>
        </w:rPr>
        <w:t>/</w:t>
      </w:r>
      <w:r>
        <w:rPr>
          <w:rFonts w:ascii="標楷體" w:eastAsia="標楷體" w:hAnsi="標楷體"/>
          <w:sz w:val="28"/>
          <w:szCs w:val="28"/>
        </w:rPr>
        <w:t>塊</w:t>
      </w:r>
      <w:r>
        <w:rPr>
          <w:rFonts w:ascii="標楷體" w:eastAsia="標楷體" w:hAnsi="標楷體"/>
          <w:sz w:val="28"/>
          <w:szCs w:val="28"/>
        </w:rPr>
        <w:t>/</w:t>
      </w:r>
      <w:r>
        <w:rPr>
          <w:rFonts w:ascii="標楷體" w:eastAsia="標楷體" w:hAnsi="標楷體"/>
          <w:sz w:val="28"/>
          <w:szCs w:val="28"/>
        </w:rPr>
        <w:t>片、魚丸、虱目魚排應為國產可溯源食材，其餘經魚、蝦、頭足類原料加工調理之排</w:t>
      </w:r>
      <w:r>
        <w:rPr>
          <w:rFonts w:ascii="標楷體" w:eastAsia="標楷體" w:hAnsi="標楷體"/>
          <w:sz w:val="28"/>
          <w:szCs w:val="28"/>
        </w:rPr>
        <w:t>/</w:t>
      </w:r>
      <w:r>
        <w:rPr>
          <w:rFonts w:ascii="標楷體" w:eastAsia="標楷體" w:hAnsi="標楷體"/>
          <w:sz w:val="28"/>
          <w:szCs w:val="28"/>
        </w:rPr>
        <w:t>卷</w:t>
      </w:r>
      <w:r>
        <w:rPr>
          <w:rFonts w:ascii="標楷體" w:eastAsia="標楷體" w:hAnsi="標楷體"/>
          <w:sz w:val="28"/>
          <w:szCs w:val="28"/>
        </w:rPr>
        <w:t>/</w:t>
      </w:r>
      <w:r>
        <w:rPr>
          <w:rFonts w:ascii="標楷體" w:eastAsia="標楷體" w:hAnsi="標楷體"/>
          <w:sz w:val="28"/>
          <w:szCs w:val="28"/>
        </w:rPr>
        <w:t>塊</w:t>
      </w:r>
      <w:r>
        <w:rPr>
          <w:rFonts w:ascii="標楷體" w:eastAsia="標楷體" w:hAnsi="標楷體"/>
          <w:sz w:val="28"/>
          <w:szCs w:val="28"/>
        </w:rPr>
        <w:t>/</w:t>
      </w:r>
      <w:r>
        <w:rPr>
          <w:rFonts w:ascii="標楷體" w:eastAsia="標楷體" w:hAnsi="標楷體"/>
          <w:sz w:val="28"/>
          <w:szCs w:val="28"/>
        </w:rPr>
        <w:t>片等魚漿煉製品</w:t>
      </w:r>
      <w:r>
        <w:rPr>
          <w:rFonts w:ascii="標楷體" w:eastAsia="標楷體" w:hAnsi="標楷體"/>
          <w:sz w:val="28"/>
          <w:szCs w:val="28"/>
        </w:rPr>
        <w:t>(</w:t>
      </w:r>
      <w:r>
        <w:rPr>
          <w:rFonts w:ascii="標楷體" w:eastAsia="標楷體" w:hAnsi="標楷體"/>
          <w:sz w:val="28"/>
          <w:szCs w:val="28"/>
        </w:rPr>
        <w:t>如甜不辣、黑輪等</w:t>
      </w:r>
      <w:r>
        <w:rPr>
          <w:rFonts w:ascii="標楷體" w:eastAsia="標楷體" w:hAnsi="標楷體"/>
          <w:sz w:val="28"/>
          <w:szCs w:val="28"/>
        </w:rPr>
        <w:t>)</w:t>
      </w:r>
      <w:r>
        <w:rPr>
          <w:rFonts w:ascii="標楷體" w:eastAsia="標楷體" w:hAnsi="標楷體"/>
          <w:sz w:val="28"/>
          <w:szCs w:val="28"/>
        </w:rPr>
        <w:t>應為「國產」並優先使用「可溯源」食材。</w:t>
      </w:r>
    </w:p>
    <w:p w:rsidR="00656A81" w:rsidRDefault="00130F52">
      <w:pPr>
        <w:widowControl/>
        <w:tabs>
          <w:tab w:val="left" w:pos="1134"/>
          <w:tab w:val="left" w:pos="1560"/>
        </w:tabs>
        <w:snapToGrid w:val="0"/>
        <w:spacing w:line="440" w:lineRule="exact"/>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sz w:val="28"/>
          <w:szCs w:val="28"/>
        </w:rPr>
        <w:t>肉類應為國產可溯源食材，品項及特殊食材說明如下：</w:t>
      </w:r>
    </w:p>
    <w:p w:rsidR="00656A81" w:rsidRDefault="00130F52">
      <w:pPr>
        <w:widowControl/>
        <w:tabs>
          <w:tab w:val="left" w:pos="1134"/>
          <w:tab w:val="left" w:pos="1560"/>
          <w:tab w:val="left" w:pos="1701"/>
        </w:tabs>
        <w:snapToGrid w:val="0"/>
        <w:spacing w:line="440" w:lineRule="exact"/>
        <w:ind w:left="2695" w:hanging="283"/>
        <w:rPr>
          <w:rFonts w:ascii="標楷體" w:eastAsia="標楷體" w:hAnsi="標楷體"/>
          <w:sz w:val="28"/>
          <w:szCs w:val="28"/>
        </w:rPr>
      </w:pPr>
      <w:r>
        <w:rPr>
          <w:rFonts w:ascii="標楷體" w:eastAsia="標楷體" w:hAnsi="標楷體"/>
          <w:sz w:val="28"/>
          <w:szCs w:val="28"/>
        </w:rPr>
        <w:t>A.</w:t>
      </w:r>
      <w:r>
        <w:rPr>
          <w:rFonts w:ascii="標楷體" w:eastAsia="標楷體" w:hAnsi="標楷體"/>
          <w:sz w:val="28"/>
          <w:szCs w:val="28"/>
        </w:rPr>
        <w:t>一般生鮮禽、畜肉品應為國產可溯源食材。</w:t>
      </w:r>
    </w:p>
    <w:p w:rsidR="00656A81" w:rsidRDefault="00130F52">
      <w:pPr>
        <w:widowControl/>
        <w:tabs>
          <w:tab w:val="left" w:pos="1134"/>
          <w:tab w:val="left" w:pos="1560"/>
          <w:tab w:val="left" w:pos="1701"/>
        </w:tabs>
        <w:snapToGrid w:val="0"/>
        <w:spacing w:line="440" w:lineRule="exact"/>
        <w:ind w:left="2695" w:hanging="283"/>
        <w:rPr>
          <w:rFonts w:ascii="標楷體" w:eastAsia="標楷體" w:hAnsi="標楷體"/>
          <w:sz w:val="28"/>
          <w:szCs w:val="28"/>
        </w:rPr>
      </w:pPr>
      <w:r>
        <w:rPr>
          <w:rFonts w:ascii="標楷體" w:eastAsia="標楷體" w:hAnsi="標楷體"/>
          <w:sz w:val="28"/>
          <w:szCs w:val="28"/>
        </w:rPr>
        <w:t>B.</w:t>
      </w:r>
      <w:r>
        <w:rPr>
          <w:rFonts w:ascii="標楷體" w:eastAsia="標楷體" w:hAnsi="標楷體"/>
          <w:sz w:val="28"/>
          <w:szCs w:val="28"/>
        </w:rPr>
        <w:t>肉類加工品：調理醃漬豬排</w:t>
      </w:r>
      <w:r>
        <w:rPr>
          <w:rFonts w:ascii="標楷體" w:eastAsia="標楷體" w:hAnsi="標楷體"/>
          <w:sz w:val="28"/>
          <w:szCs w:val="28"/>
        </w:rPr>
        <w:t>/</w:t>
      </w:r>
      <w:r>
        <w:rPr>
          <w:rFonts w:ascii="標楷體" w:eastAsia="標楷體" w:hAnsi="標楷體"/>
          <w:sz w:val="28"/>
          <w:szCs w:val="28"/>
        </w:rPr>
        <w:t>塊</w:t>
      </w:r>
      <w:r>
        <w:rPr>
          <w:rFonts w:ascii="標楷體" w:eastAsia="標楷體" w:hAnsi="標楷體"/>
          <w:sz w:val="28"/>
          <w:szCs w:val="28"/>
        </w:rPr>
        <w:t>/</w:t>
      </w:r>
      <w:r>
        <w:rPr>
          <w:rFonts w:ascii="標楷體" w:eastAsia="標楷體" w:hAnsi="標楷體"/>
          <w:sz w:val="28"/>
          <w:szCs w:val="28"/>
        </w:rPr>
        <w:t>丁、裹粉豬排</w:t>
      </w:r>
      <w:r>
        <w:rPr>
          <w:rFonts w:ascii="標楷體" w:eastAsia="標楷體" w:hAnsi="標楷體"/>
          <w:sz w:val="28"/>
          <w:szCs w:val="28"/>
        </w:rPr>
        <w:t>/</w:t>
      </w:r>
      <w:r>
        <w:rPr>
          <w:rFonts w:ascii="標楷體" w:eastAsia="標楷體" w:hAnsi="標楷體"/>
          <w:sz w:val="28"/>
          <w:szCs w:val="28"/>
        </w:rPr>
        <w:t>塊應為國產可溯源食材。</w:t>
      </w:r>
    </w:p>
    <w:p w:rsidR="00656A81" w:rsidRDefault="00130F52">
      <w:pPr>
        <w:widowControl/>
        <w:tabs>
          <w:tab w:val="left" w:pos="1134"/>
          <w:tab w:val="left" w:pos="1560"/>
          <w:tab w:val="left" w:pos="1701"/>
        </w:tabs>
        <w:snapToGrid w:val="0"/>
        <w:spacing w:line="440" w:lineRule="exact"/>
        <w:ind w:left="2695" w:hanging="283"/>
        <w:rPr>
          <w:rFonts w:ascii="標楷體" w:eastAsia="標楷體" w:hAnsi="標楷體"/>
          <w:sz w:val="28"/>
          <w:szCs w:val="28"/>
        </w:rPr>
      </w:pPr>
      <w:r>
        <w:rPr>
          <w:rFonts w:ascii="標楷體" w:eastAsia="標楷體" w:hAnsi="標楷體"/>
          <w:sz w:val="28"/>
          <w:szCs w:val="28"/>
        </w:rPr>
        <w:t>C.</w:t>
      </w:r>
      <w:r>
        <w:rPr>
          <w:rFonts w:ascii="標楷體" w:eastAsia="標楷體" w:hAnsi="標楷體"/>
          <w:sz w:val="28"/>
          <w:szCs w:val="28"/>
        </w:rPr>
        <w:t>其他含肉類加工製品及加工副產品，如貢丸、肉包、水餃、米血，應為「國產」並優先使用「可溯源」食材。</w:t>
      </w:r>
    </w:p>
    <w:p w:rsidR="00656A81" w:rsidRDefault="00130F52">
      <w:pPr>
        <w:snapToGrid w:val="0"/>
        <w:spacing w:line="440" w:lineRule="exact"/>
        <w:ind w:left="2801" w:hanging="425"/>
        <w:rPr>
          <w:rFonts w:ascii="標楷體" w:eastAsia="標楷體" w:hAnsi="標楷體"/>
          <w:sz w:val="28"/>
          <w:szCs w:val="28"/>
        </w:rPr>
      </w:pPr>
      <w:r>
        <w:rPr>
          <w:rFonts w:ascii="標楷體" w:eastAsia="標楷體" w:hAnsi="標楷體"/>
          <w:sz w:val="28"/>
          <w:szCs w:val="28"/>
        </w:rPr>
        <w:t>D.</w:t>
      </w:r>
      <w:r>
        <w:rPr>
          <w:rFonts w:ascii="標楷體" w:eastAsia="標楷體" w:hAnsi="標楷體"/>
          <w:sz w:val="28"/>
          <w:szCs w:val="28"/>
        </w:rPr>
        <w:t>學校自設廚房應以供應</w:t>
      </w:r>
      <w:r>
        <w:rPr>
          <w:rFonts w:ascii="標楷體" w:eastAsia="標楷體" w:hAnsi="標楷體"/>
          <w:sz w:val="28"/>
          <w:szCs w:val="28"/>
        </w:rPr>
        <w:t>CAS</w:t>
      </w:r>
      <w:r>
        <w:rPr>
          <w:rFonts w:ascii="標楷體" w:eastAsia="標楷體" w:hAnsi="標楷體"/>
          <w:sz w:val="28"/>
          <w:szCs w:val="28"/>
        </w:rPr>
        <w:t>生鮮肉品為原則。</w:t>
      </w:r>
    </w:p>
    <w:p w:rsidR="00656A81" w:rsidRDefault="00130F52">
      <w:pPr>
        <w:widowControl/>
        <w:tabs>
          <w:tab w:val="left" w:pos="1134"/>
          <w:tab w:val="left" w:pos="1560"/>
        </w:tabs>
        <w:snapToGrid w:val="0"/>
        <w:spacing w:line="440" w:lineRule="exact"/>
        <w:ind w:left="1920"/>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蛋類應為國產可溯源食材，品項說明如下：</w:t>
      </w:r>
    </w:p>
    <w:p w:rsidR="00656A81" w:rsidRDefault="00130F52">
      <w:pPr>
        <w:pStyle w:val="a3"/>
        <w:widowControl/>
        <w:tabs>
          <w:tab w:val="left" w:pos="1134"/>
          <w:tab w:val="left" w:pos="1560"/>
        </w:tabs>
        <w:snapToGrid w:val="0"/>
        <w:spacing w:line="440" w:lineRule="exact"/>
        <w:ind w:left="2421"/>
        <w:rPr>
          <w:rFonts w:ascii="標楷體" w:eastAsia="標楷體" w:hAnsi="標楷體"/>
          <w:sz w:val="28"/>
          <w:szCs w:val="28"/>
        </w:rPr>
      </w:pPr>
      <w:r>
        <w:rPr>
          <w:rFonts w:ascii="標楷體" w:eastAsia="標楷體" w:hAnsi="標楷體"/>
          <w:sz w:val="28"/>
          <w:szCs w:val="28"/>
        </w:rPr>
        <w:t>A.</w:t>
      </w:r>
      <w:r>
        <w:rPr>
          <w:rFonts w:ascii="標楷體" w:eastAsia="標楷體" w:hAnsi="標楷體"/>
          <w:sz w:val="28"/>
          <w:szCs w:val="28"/>
        </w:rPr>
        <w:t>生鮮蛋類應為國產可溯源食材</w:t>
      </w:r>
    </w:p>
    <w:p w:rsidR="00656A81" w:rsidRDefault="00130F52">
      <w:pPr>
        <w:widowControl/>
        <w:tabs>
          <w:tab w:val="left" w:pos="1134"/>
          <w:tab w:val="left" w:pos="1560"/>
        </w:tabs>
        <w:snapToGrid w:val="0"/>
        <w:spacing w:line="440" w:lineRule="exact"/>
        <w:ind w:left="2410"/>
        <w:rPr>
          <w:rFonts w:ascii="標楷體" w:eastAsia="標楷體" w:hAnsi="標楷體"/>
          <w:sz w:val="28"/>
          <w:szCs w:val="28"/>
        </w:rPr>
      </w:pPr>
      <w:r>
        <w:rPr>
          <w:rFonts w:ascii="標楷體" w:eastAsia="標楷體" w:hAnsi="標楷體"/>
          <w:sz w:val="28"/>
          <w:szCs w:val="28"/>
        </w:rPr>
        <w:t>B.</w:t>
      </w:r>
      <w:r>
        <w:rPr>
          <w:rFonts w:ascii="標楷體" w:eastAsia="標楷體" w:hAnsi="標楷體"/>
          <w:sz w:val="28"/>
          <w:szCs w:val="28"/>
        </w:rPr>
        <w:t>蛋類加工品應為「國產」並優先使用「可溯源」食材。</w:t>
      </w:r>
    </w:p>
    <w:p w:rsidR="00656A81" w:rsidRDefault="00130F52">
      <w:pPr>
        <w:pStyle w:val="a3"/>
        <w:widowControl/>
        <w:tabs>
          <w:tab w:val="left" w:pos="1134"/>
        </w:tabs>
        <w:snapToGrid w:val="0"/>
        <w:spacing w:line="440" w:lineRule="exact"/>
        <w:ind w:left="1440"/>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蔬菜類</w:t>
      </w:r>
      <w:r>
        <w:rPr>
          <w:rFonts w:ascii="標楷體" w:eastAsia="標楷體" w:hAnsi="標楷體"/>
          <w:sz w:val="28"/>
          <w:szCs w:val="28"/>
        </w:rPr>
        <w:t>(</w:t>
      </w:r>
      <w:r>
        <w:rPr>
          <w:rFonts w:ascii="標楷體" w:eastAsia="標楷體" w:hAnsi="標楷體"/>
          <w:sz w:val="28"/>
          <w:szCs w:val="28"/>
        </w:rPr>
        <w:t>含根莖類</w:t>
      </w:r>
      <w:r>
        <w:rPr>
          <w:rFonts w:ascii="標楷體" w:eastAsia="標楷體" w:hAnsi="標楷體"/>
          <w:sz w:val="28"/>
          <w:szCs w:val="28"/>
        </w:rPr>
        <w:t>)</w:t>
      </w:r>
    </w:p>
    <w:p w:rsidR="00656A81" w:rsidRDefault="00130F52">
      <w:pPr>
        <w:pStyle w:val="a3"/>
        <w:widowControl/>
        <w:numPr>
          <w:ilvl w:val="0"/>
          <w:numId w:val="7"/>
        </w:numPr>
        <w:tabs>
          <w:tab w:val="left" w:pos="-12982"/>
        </w:tabs>
        <w:snapToGrid w:val="0"/>
        <w:spacing w:line="440" w:lineRule="exact"/>
        <w:rPr>
          <w:rFonts w:ascii="標楷體" w:eastAsia="標楷體" w:hAnsi="標楷體"/>
          <w:sz w:val="28"/>
          <w:szCs w:val="28"/>
        </w:rPr>
      </w:pPr>
      <w:r>
        <w:rPr>
          <w:rFonts w:ascii="標楷體" w:eastAsia="標楷體" w:hAnsi="標楷體"/>
          <w:sz w:val="28"/>
          <w:szCs w:val="28"/>
        </w:rPr>
        <w:t>生鮮蔬菜：除蔥、薑、蒜等調味性食材及甘藍、結球白菜、青花菜、蘿蔔、胡蘿蔔、馬鈴薯、玉米筍、菜豆</w:t>
      </w:r>
      <w:r>
        <w:rPr>
          <w:rFonts w:ascii="標楷體" w:eastAsia="標楷體" w:hAnsi="標楷體"/>
          <w:sz w:val="28"/>
          <w:szCs w:val="28"/>
        </w:rPr>
        <w:t>(</w:t>
      </w:r>
      <w:r>
        <w:rPr>
          <w:rFonts w:ascii="標楷體" w:eastAsia="標楷體" w:hAnsi="標楷體"/>
          <w:sz w:val="28"/>
          <w:szCs w:val="28"/>
        </w:rPr>
        <w:t>包含</w:t>
      </w:r>
      <w:r>
        <w:rPr>
          <w:rFonts w:ascii="標楷體" w:eastAsia="標楷體" w:hAnsi="標楷體"/>
          <w:sz w:val="28"/>
          <w:szCs w:val="28"/>
        </w:rPr>
        <w:lastRenderedPageBreak/>
        <w:t>敏豆、粉豆、醜豆</w:t>
      </w:r>
      <w:r>
        <w:rPr>
          <w:rFonts w:ascii="標楷體" w:eastAsia="標楷體" w:hAnsi="標楷體"/>
          <w:sz w:val="28"/>
          <w:szCs w:val="28"/>
        </w:rPr>
        <w:t>)</w:t>
      </w:r>
      <w:r>
        <w:rPr>
          <w:rFonts w:ascii="標楷體" w:eastAsia="標楷體" w:hAnsi="標楷體"/>
          <w:sz w:val="28"/>
          <w:szCs w:val="28"/>
        </w:rPr>
        <w:t>、豇豆、洋蔥等於非主產期</w:t>
      </w:r>
      <w:r>
        <w:rPr>
          <w:rFonts w:ascii="標楷體" w:eastAsia="標楷體" w:hAnsi="標楷體"/>
          <w:sz w:val="28"/>
          <w:szCs w:val="28"/>
        </w:rPr>
        <w:t>(</w:t>
      </w:r>
      <w:r>
        <w:rPr>
          <w:rFonts w:ascii="標楷體" w:eastAsia="標楷體" w:hAnsi="標楷體"/>
          <w:sz w:val="28"/>
          <w:szCs w:val="28"/>
        </w:rPr>
        <w:t>表格一</w:t>
      </w:r>
      <w:r>
        <w:rPr>
          <w:rFonts w:ascii="標楷體" w:eastAsia="標楷體" w:hAnsi="標楷體"/>
          <w:sz w:val="28"/>
          <w:szCs w:val="28"/>
        </w:rPr>
        <w:t>)</w:t>
      </w:r>
      <w:r>
        <w:rPr>
          <w:rFonts w:ascii="標楷體" w:eastAsia="標楷體" w:hAnsi="標楷體"/>
          <w:sz w:val="28"/>
          <w:szCs w:val="28"/>
        </w:rPr>
        <w:t>外，所有生鮮蔬菜</w:t>
      </w:r>
      <w:r>
        <w:rPr>
          <w:rFonts w:ascii="標楷體" w:eastAsia="標楷體" w:hAnsi="標楷體"/>
          <w:sz w:val="28"/>
          <w:szCs w:val="28"/>
        </w:rPr>
        <w:t>(</w:t>
      </w:r>
      <w:r>
        <w:rPr>
          <w:rFonts w:ascii="標楷體" w:eastAsia="標楷體" w:hAnsi="標楷體"/>
          <w:sz w:val="28"/>
          <w:szCs w:val="28"/>
        </w:rPr>
        <w:t>包含葉菜、瓜、果、豆菜、根莖類等</w:t>
      </w:r>
      <w:r>
        <w:rPr>
          <w:rFonts w:ascii="標楷體" w:eastAsia="標楷體" w:hAnsi="標楷體"/>
          <w:sz w:val="28"/>
          <w:szCs w:val="28"/>
        </w:rPr>
        <w:t>)</w:t>
      </w:r>
      <w:r>
        <w:rPr>
          <w:rFonts w:ascii="標楷體" w:eastAsia="標楷體" w:hAnsi="標楷體"/>
          <w:sz w:val="28"/>
          <w:szCs w:val="28"/>
        </w:rPr>
        <w:t>均應為國產可溯源食材。</w:t>
      </w:r>
    </w:p>
    <w:p w:rsidR="00656A81" w:rsidRDefault="00656A81">
      <w:pPr>
        <w:pStyle w:val="a3"/>
        <w:widowControl/>
        <w:tabs>
          <w:tab w:val="left" w:pos="1418"/>
        </w:tabs>
        <w:snapToGrid w:val="0"/>
        <w:spacing w:line="440" w:lineRule="exact"/>
        <w:ind w:left="1920"/>
        <w:rPr>
          <w:rFonts w:ascii="標楷體" w:eastAsia="標楷體" w:hAnsi="標楷體"/>
          <w:sz w:val="28"/>
          <w:szCs w:val="28"/>
        </w:rPr>
      </w:pPr>
    </w:p>
    <w:p w:rsidR="00656A81" w:rsidRDefault="00130F52">
      <w:pPr>
        <w:widowControl/>
        <w:tabs>
          <w:tab w:val="left" w:pos="1418"/>
        </w:tabs>
        <w:snapToGrid w:val="0"/>
        <w:spacing w:line="440" w:lineRule="exact"/>
        <w:ind w:left="2041"/>
        <w:rPr>
          <w:rFonts w:ascii="標楷體" w:eastAsia="標楷體" w:hAnsi="標楷體"/>
          <w:sz w:val="28"/>
          <w:szCs w:val="28"/>
        </w:rPr>
      </w:pPr>
      <w:r>
        <w:rPr>
          <w:rFonts w:ascii="標楷體" w:eastAsia="標楷體" w:hAnsi="標楷體"/>
          <w:sz w:val="28"/>
          <w:szCs w:val="28"/>
        </w:rPr>
        <w:t>表格一、臺灣特定產季期間蔬菜主產期</w:t>
      </w:r>
    </w:p>
    <w:tbl>
      <w:tblPr>
        <w:tblW w:w="7026" w:type="dxa"/>
        <w:tblInd w:w="2041" w:type="dxa"/>
        <w:tblCellMar>
          <w:left w:w="10" w:type="dxa"/>
          <w:right w:w="10" w:type="dxa"/>
        </w:tblCellMar>
        <w:tblLook w:val="0000" w:firstRow="0" w:lastRow="0" w:firstColumn="0" w:lastColumn="0" w:noHBand="0" w:noVBand="0"/>
      </w:tblPr>
      <w:tblGrid>
        <w:gridCol w:w="2207"/>
        <w:gridCol w:w="4819"/>
      </w:tblGrid>
      <w:tr w:rsidR="00656A81">
        <w:tblPrEx>
          <w:tblCellMar>
            <w:top w:w="0" w:type="dxa"/>
            <w:bottom w:w="0" w:type="dxa"/>
          </w:tblCellMar>
        </w:tblPrEx>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21" w:line="440" w:lineRule="exact"/>
              <w:rPr>
                <w:rFonts w:ascii="標楷體" w:eastAsia="標楷體" w:hAnsi="標楷體" w:cs="Times New Roman"/>
                <w:kern w:val="3"/>
                <w:sz w:val="28"/>
                <w:szCs w:val="28"/>
              </w:rPr>
            </w:pPr>
            <w:r>
              <w:rPr>
                <w:rFonts w:ascii="標楷體" w:eastAsia="標楷體" w:hAnsi="標楷體" w:cs="Times New Roman"/>
                <w:kern w:val="3"/>
                <w:sz w:val="28"/>
                <w:szCs w:val="28"/>
              </w:rPr>
              <w:t>品項名稱</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21" w:line="440" w:lineRule="exact"/>
              <w:rPr>
                <w:rFonts w:ascii="標楷體" w:eastAsia="標楷體" w:hAnsi="標楷體" w:cs="Times New Roman"/>
                <w:kern w:val="3"/>
                <w:sz w:val="28"/>
                <w:szCs w:val="28"/>
              </w:rPr>
            </w:pPr>
            <w:r>
              <w:rPr>
                <w:rFonts w:ascii="標楷體" w:eastAsia="標楷體" w:hAnsi="標楷體" w:cs="Times New Roman"/>
                <w:kern w:val="3"/>
                <w:sz w:val="28"/>
                <w:szCs w:val="28"/>
              </w:rPr>
              <w:t>主產期</w:t>
            </w:r>
          </w:p>
        </w:tc>
      </w:tr>
      <w:tr w:rsidR="00656A81">
        <w:tblPrEx>
          <w:tblCellMar>
            <w:top w:w="0" w:type="dxa"/>
            <w:bottom w:w="0" w:type="dxa"/>
          </w:tblCellMar>
        </w:tblPrEx>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21" w:line="440" w:lineRule="exact"/>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甘藍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21" w:line="440" w:lineRule="exact"/>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1</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~5</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11</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~12</w:t>
            </w:r>
            <w:r>
              <w:rPr>
                <w:rFonts w:ascii="標楷體" w:eastAsia="標楷體" w:hAnsi="標楷體" w:cs="Times New Roman"/>
                <w:color w:val="FF0000"/>
                <w:kern w:val="3"/>
                <w:sz w:val="28"/>
                <w:szCs w:val="28"/>
              </w:rPr>
              <w:t>月</w:t>
            </w:r>
          </w:p>
        </w:tc>
      </w:tr>
      <w:tr w:rsidR="00656A81">
        <w:tblPrEx>
          <w:tblCellMar>
            <w:top w:w="0" w:type="dxa"/>
            <w:bottom w:w="0" w:type="dxa"/>
          </w:tblCellMar>
        </w:tblPrEx>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5" w:line="440" w:lineRule="exact"/>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結球白菜</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5" w:line="440" w:lineRule="exact"/>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1</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~5</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11</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~12</w:t>
            </w:r>
            <w:r>
              <w:rPr>
                <w:rFonts w:ascii="標楷體" w:eastAsia="標楷體" w:hAnsi="標楷體" w:cs="Times New Roman"/>
                <w:color w:val="FF0000"/>
                <w:kern w:val="3"/>
                <w:sz w:val="28"/>
                <w:szCs w:val="28"/>
              </w:rPr>
              <w:t>月</w:t>
            </w:r>
          </w:p>
        </w:tc>
      </w:tr>
      <w:tr w:rsidR="00656A81">
        <w:tblPrEx>
          <w:tblCellMar>
            <w:top w:w="0" w:type="dxa"/>
            <w:bottom w:w="0" w:type="dxa"/>
          </w:tblCellMar>
        </w:tblPrEx>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4" w:line="440" w:lineRule="exact"/>
              <w:rPr>
                <w:rFonts w:ascii="標楷體" w:eastAsia="標楷體" w:hAnsi="標楷體" w:cs="Times New Roman"/>
                <w:kern w:val="3"/>
                <w:sz w:val="28"/>
                <w:szCs w:val="28"/>
              </w:rPr>
            </w:pPr>
            <w:r>
              <w:rPr>
                <w:rFonts w:ascii="標楷體" w:eastAsia="標楷體" w:hAnsi="標楷體" w:cs="Times New Roman"/>
                <w:kern w:val="3"/>
                <w:sz w:val="28"/>
                <w:szCs w:val="28"/>
              </w:rPr>
              <w:t>青花菜</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4" w:line="440" w:lineRule="exact"/>
              <w:rPr>
                <w:rFonts w:ascii="標楷體" w:eastAsia="標楷體" w:hAnsi="標楷體" w:cs="Times New Roman"/>
                <w:kern w:val="3"/>
                <w:sz w:val="28"/>
                <w:szCs w:val="28"/>
              </w:rPr>
            </w:pPr>
            <w:r>
              <w:rPr>
                <w:rFonts w:ascii="標楷體" w:eastAsia="標楷體" w:hAnsi="標楷體" w:cs="Times New Roman"/>
                <w:kern w:val="3"/>
                <w:sz w:val="28"/>
                <w:szCs w:val="28"/>
              </w:rPr>
              <w:t>1</w:t>
            </w:r>
            <w:r>
              <w:rPr>
                <w:rFonts w:ascii="標楷體" w:eastAsia="標楷體" w:hAnsi="標楷體" w:cs="Times New Roman"/>
                <w:kern w:val="3"/>
                <w:sz w:val="28"/>
                <w:szCs w:val="28"/>
              </w:rPr>
              <w:t>月</w:t>
            </w:r>
            <w:r>
              <w:rPr>
                <w:rFonts w:ascii="標楷體" w:eastAsia="標楷體" w:hAnsi="標楷體" w:cs="Times New Roman"/>
                <w:kern w:val="3"/>
                <w:sz w:val="28"/>
                <w:szCs w:val="28"/>
              </w:rPr>
              <w:t>~4</w:t>
            </w:r>
            <w:r>
              <w:rPr>
                <w:rFonts w:ascii="標楷體" w:eastAsia="標楷體" w:hAnsi="標楷體" w:cs="Times New Roman"/>
                <w:kern w:val="3"/>
                <w:sz w:val="28"/>
                <w:szCs w:val="28"/>
              </w:rPr>
              <w:t>月、</w:t>
            </w:r>
            <w:r>
              <w:rPr>
                <w:rFonts w:ascii="標楷體" w:eastAsia="標楷體" w:hAnsi="標楷體" w:cs="Times New Roman"/>
                <w:kern w:val="3"/>
                <w:sz w:val="28"/>
                <w:szCs w:val="28"/>
              </w:rPr>
              <w:t>11</w:t>
            </w:r>
            <w:r>
              <w:rPr>
                <w:rFonts w:ascii="標楷體" w:eastAsia="標楷體" w:hAnsi="標楷體" w:cs="Times New Roman"/>
                <w:kern w:val="3"/>
                <w:sz w:val="28"/>
                <w:szCs w:val="28"/>
              </w:rPr>
              <w:t>月</w:t>
            </w:r>
            <w:r>
              <w:rPr>
                <w:rFonts w:ascii="標楷體" w:eastAsia="標楷體" w:hAnsi="標楷體" w:cs="Times New Roman"/>
                <w:kern w:val="3"/>
                <w:sz w:val="28"/>
                <w:szCs w:val="28"/>
              </w:rPr>
              <w:t>~12</w:t>
            </w:r>
            <w:r>
              <w:rPr>
                <w:rFonts w:ascii="標楷體" w:eastAsia="標楷體" w:hAnsi="標楷體" w:cs="Times New Roman"/>
                <w:kern w:val="3"/>
                <w:sz w:val="28"/>
                <w:szCs w:val="28"/>
              </w:rPr>
              <w:t>月</w:t>
            </w:r>
          </w:p>
        </w:tc>
      </w:tr>
      <w:tr w:rsidR="00656A81">
        <w:tblPrEx>
          <w:tblCellMar>
            <w:top w:w="0" w:type="dxa"/>
            <w:bottom w:w="0" w:type="dxa"/>
          </w:tblCellMar>
        </w:tblPrEx>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5" w:line="440" w:lineRule="exact"/>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蘿蔔</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5" w:line="440" w:lineRule="exact"/>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1</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~4</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12</w:t>
            </w:r>
            <w:r>
              <w:rPr>
                <w:rFonts w:ascii="標楷體" w:eastAsia="標楷體" w:hAnsi="標楷體" w:cs="Times New Roman"/>
                <w:color w:val="FF0000"/>
                <w:kern w:val="3"/>
                <w:sz w:val="28"/>
                <w:szCs w:val="28"/>
              </w:rPr>
              <w:t>月</w:t>
            </w:r>
          </w:p>
        </w:tc>
      </w:tr>
      <w:tr w:rsidR="00656A81">
        <w:tblPrEx>
          <w:tblCellMar>
            <w:top w:w="0" w:type="dxa"/>
            <w:bottom w:w="0" w:type="dxa"/>
          </w:tblCellMar>
        </w:tblPrEx>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5" w:line="440" w:lineRule="exact"/>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胡蘿蔔</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5" w:line="440" w:lineRule="exact"/>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1</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~4</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10</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~12</w:t>
            </w:r>
            <w:r>
              <w:rPr>
                <w:rFonts w:ascii="標楷體" w:eastAsia="標楷體" w:hAnsi="標楷體" w:cs="Times New Roman"/>
                <w:color w:val="FF0000"/>
                <w:kern w:val="3"/>
                <w:sz w:val="28"/>
                <w:szCs w:val="28"/>
              </w:rPr>
              <w:t>月</w:t>
            </w:r>
          </w:p>
        </w:tc>
      </w:tr>
      <w:tr w:rsidR="00656A81">
        <w:tblPrEx>
          <w:tblCellMar>
            <w:top w:w="0" w:type="dxa"/>
            <w:bottom w:w="0" w:type="dxa"/>
          </w:tblCellMar>
        </w:tblPrEx>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6" w:line="440" w:lineRule="exact"/>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馬鈴薯</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6" w:line="440" w:lineRule="exact"/>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1</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~5</w:t>
            </w:r>
            <w:r>
              <w:rPr>
                <w:rFonts w:ascii="標楷體" w:eastAsia="標楷體" w:hAnsi="標楷體" w:cs="Times New Roman"/>
                <w:color w:val="FF0000"/>
                <w:kern w:val="3"/>
                <w:sz w:val="28"/>
                <w:szCs w:val="28"/>
              </w:rPr>
              <w:t>月</w:t>
            </w:r>
          </w:p>
        </w:tc>
      </w:tr>
      <w:tr w:rsidR="00656A81">
        <w:tblPrEx>
          <w:tblCellMar>
            <w:top w:w="0" w:type="dxa"/>
            <w:bottom w:w="0" w:type="dxa"/>
          </w:tblCellMar>
        </w:tblPrEx>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4" w:line="440" w:lineRule="exact"/>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玉米筍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4" w:line="440" w:lineRule="exact"/>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1</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~4</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10</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~12</w:t>
            </w:r>
            <w:r>
              <w:rPr>
                <w:rFonts w:ascii="標楷體" w:eastAsia="標楷體" w:hAnsi="標楷體" w:cs="Times New Roman"/>
                <w:color w:val="FF0000"/>
                <w:kern w:val="3"/>
                <w:sz w:val="28"/>
                <w:szCs w:val="28"/>
              </w:rPr>
              <w:t>月</w:t>
            </w:r>
          </w:p>
        </w:tc>
      </w:tr>
      <w:tr w:rsidR="00656A81">
        <w:tblPrEx>
          <w:tblCellMar>
            <w:top w:w="0" w:type="dxa"/>
            <w:bottom w:w="0" w:type="dxa"/>
          </w:tblCellMar>
        </w:tblPrEx>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5" w:line="440" w:lineRule="exact"/>
              <w:rPr>
                <w:rFonts w:ascii="標楷體" w:eastAsia="標楷體" w:hAnsi="標楷體" w:cs="Times New Roman"/>
                <w:kern w:val="3"/>
                <w:sz w:val="28"/>
                <w:szCs w:val="28"/>
              </w:rPr>
            </w:pPr>
            <w:r>
              <w:rPr>
                <w:rFonts w:ascii="標楷體" w:eastAsia="標楷體" w:hAnsi="標楷體" w:cs="Times New Roman"/>
                <w:kern w:val="3"/>
                <w:sz w:val="28"/>
                <w:szCs w:val="28"/>
              </w:rPr>
              <w:t>菜豆</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5" w:line="440" w:lineRule="exact"/>
              <w:rPr>
                <w:rFonts w:ascii="標楷體" w:eastAsia="標楷體" w:hAnsi="標楷體" w:cs="Times New Roman"/>
                <w:kern w:val="3"/>
                <w:sz w:val="28"/>
                <w:szCs w:val="28"/>
              </w:rPr>
            </w:pPr>
            <w:r>
              <w:rPr>
                <w:rFonts w:ascii="標楷體" w:eastAsia="標楷體" w:hAnsi="標楷體" w:cs="Times New Roman"/>
                <w:kern w:val="3"/>
                <w:sz w:val="28"/>
                <w:szCs w:val="28"/>
              </w:rPr>
              <w:t>1</w:t>
            </w:r>
            <w:r>
              <w:rPr>
                <w:rFonts w:ascii="標楷體" w:eastAsia="標楷體" w:hAnsi="標楷體" w:cs="Times New Roman"/>
                <w:kern w:val="3"/>
                <w:sz w:val="28"/>
                <w:szCs w:val="28"/>
              </w:rPr>
              <w:t>月</w:t>
            </w:r>
            <w:r>
              <w:rPr>
                <w:rFonts w:ascii="標楷體" w:eastAsia="標楷體" w:hAnsi="標楷體" w:cs="Times New Roman"/>
                <w:kern w:val="3"/>
                <w:sz w:val="28"/>
                <w:szCs w:val="28"/>
              </w:rPr>
              <w:t>~4</w:t>
            </w:r>
            <w:r>
              <w:rPr>
                <w:rFonts w:ascii="標楷體" w:eastAsia="標楷體" w:hAnsi="標楷體" w:cs="Times New Roman"/>
                <w:kern w:val="3"/>
                <w:sz w:val="28"/>
                <w:szCs w:val="28"/>
              </w:rPr>
              <w:t>月、</w:t>
            </w:r>
            <w:r>
              <w:rPr>
                <w:rFonts w:ascii="標楷體" w:eastAsia="標楷體" w:hAnsi="標楷體" w:cs="Times New Roman"/>
                <w:kern w:val="3"/>
                <w:sz w:val="28"/>
                <w:szCs w:val="28"/>
              </w:rPr>
              <w:t>11</w:t>
            </w:r>
            <w:r>
              <w:rPr>
                <w:rFonts w:ascii="標楷體" w:eastAsia="標楷體" w:hAnsi="標楷體" w:cs="Times New Roman"/>
                <w:kern w:val="3"/>
                <w:sz w:val="28"/>
                <w:szCs w:val="28"/>
              </w:rPr>
              <w:t>月</w:t>
            </w:r>
            <w:r>
              <w:rPr>
                <w:rFonts w:ascii="標楷體" w:eastAsia="標楷體" w:hAnsi="標楷體" w:cs="Times New Roman"/>
                <w:kern w:val="3"/>
                <w:sz w:val="28"/>
                <w:szCs w:val="28"/>
              </w:rPr>
              <w:t>~12</w:t>
            </w:r>
            <w:r>
              <w:rPr>
                <w:rFonts w:ascii="標楷體" w:eastAsia="標楷體" w:hAnsi="標楷體" w:cs="Times New Roman"/>
                <w:kern w:val="3"/>
                <w:sz w:val="28"/>
                <w:szCs w:val="28"/>
              </w:rPr>
              <w:t>月</w:t>
            </w:r>
          </w:p>
        </w:tc>
      </w:tr>
      <w:tr w:rsidR="00656A81">
        <w:tblPrEx>
          <w:tblCellMar>
            <w:top w:w="0" w:type="dxa"/>
            <w:bottom w:w="0" w:type="dxa"/>
          </w:tblCellMar>
        </w:tblPrEx>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5" w:line="440" w:lineRule="exact"/>
              <w:rPr>
                <w:rFonts w:ascii="標楷體" w:eastAsia="標楷體" w:hAnsi="標楷體" w:cs="Times New Roman"/>
                <w:kern w:val="3"/>
                <w:sz w:val="28"/>
                <w:szCs w:val="28"/>
              </w:rPr>
            </w:pPr>
            <w:r>
              <w:rPr>
                <w:rFonts w:ascii="標楷體" w:eastAsia="標楷體" w:hAnsi="標楷體" w:cs="Times New Roman"/>
                <w:kern w:val="3"/>
                <w:sz w:val="28"/>
                <w:szCs w:val="28"/>
              </w:rPr>
              <w:t>豇豆</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5" w:line="440" w:lineRule="exact"/>
              <w:rPr>
                <w:rFonts w:ascii="標楷體" w:eastAsia="標楷體" w:hAnsi="標楷體" w:cs="Times New Roman"/>
                <w:kern w:val="3"/>
                <w:sz w:val="28"/>
                <w:szCs w:val="28"/>
              </w:rPr>
            </w:pPr>
            <w:r>
              <w:rPr>
                <w:rFonts w:ascii="標楷體" w:eastAsia="標楷體" w:hAnsi="標楷體" w:cs="Times New Roman"/>
                <w:kern w:val="3"/>
                <w:sz w:val="28"/>
                <w:szCs w:val="28"/>
              </w:rPr>
              <w:t>4</w:t>
            </w:r>
            <w:r>
              <w:rPr>
                <w:rFonts w:ascii="標楷體" w:eastAsia="標楷體" w:hAnsi="標楷體" w:cs="Times New Roman"/>
                <w:kern w:val="3"/>
                <w:sz w:val="28"/>
                <w:szCs w:val="28"/>
              </w:rPr>
              <w:t>月</w:t>
            </w:r>
            <w:r>
              <w:rPr>
                <w:rFonts w:ascii="標楷體" w:eastAsia="標楷體" w:hAnsi="標楷體" w:cs="Times New Roman"/>
                <w:kern w:val="3"/>
                <w:sz w:val="28"/>
                <w:szCs w:val="28"/>
              </w:rPr>
              <w:t>~9</w:t>
            </w:r>
            <w:r>
              <w:rPr>
                <w:rFonts w:ascii="標楷體" w:eastAsia="標楷體" w:hAnsi="標楷體" w:cs="Times New Roman"/>
                <w:kern w:val="3"/>
                <w:sz w:val="28"/>
                <w:szCs w:val="28"/>
              </w:rPr>
              <w:t>月</w:t>
            </w:r>
          </w:p>
        </w:tc>
      </w:tr>
      <w:tr w:rsidR="00656A81">
        <w:tblPrEx>
          <w:tblCellMar>
            <w:top w:w="0" w:type="dxa"/>
            <w:bottom w:w="0" w:type="dxa"/>
          </w:tblCellMar>
        </w:tblPrEx>
        <w:tc>
          <w:tcPr>
            <w:tcW w:w="2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5" w:line="440" w:lineRule="exact"/>
              <w:rPr>
                <w:rFonts w:ascii="標楷體" w:eastAsia="標楷體" w:hAnsi="標楷體" w:cs="Times New Roman"/>
                <w:kern w:val="3"/>
                <w:sz w:val="28"/>
                <w:szCs w:val="28"/>
              </w:rPr>
            </w:pPr>
            <w:r>
              <w:rPr>
                <w:rFonts w:ascii="標楷體" w:eastAsia="標楷體" w:hAnsi="標楷體" w:cs="Times New Roman"/>
                <w:kern w:val="3"/>
                <w:sz w:val="28"/>
                <w:szCs w:val="28"/>
              </w:rPr>
              <w:t>洋蔥</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15" w:line="440" w:lineRule="exact"/>
              <w:rPr>
                <w:rFonts w:ascii="標楷體" w:eastAsia="標楷體" w:hAnsi="標楷體" w:cs="Times New Roman"/>
                <w:kern w:val="3"/>
                <w:sz w:val="28"/>
                <w:szCs w:val="28"/>
              </w:rPr>
            </w:pPr>
            <w:r>
              <w:rPr>
                <w:rFonts w:ascii="標楷體" w:eastAsia="標楷體" w:hAnsi="標楷體" w:cs="Times New Roman"/>
                <w:kern w:val="3"/>
                <w:sz w:val="28"/>
                <w:szCs w:val="28"/>
              </w:rPr>
              <w:t>1</w:t>
            </w:r>
            <w:r>
              <w:rPr>
                <w:rFonts w:ascii="標楷體" w:eastAsia="標楷體" w:hAnsi="標楷體" w:cs="Times New Roman"/>
                <w:kern w:val="3"/>
                <w:sz w:val="28"/>
                <w:szCs w:val="28"/>
              </w:rPr>
              <w:t>月</w:t>
            </w:r>
            <w:r>
              <w:rPr>
                <w:rFonts w:ascii="標楷體" w:eastAsia="標楷體" w:hAnsi="標楷體" w:cs="Times New Roman"/>
                <w:kern w:val="3"/>
                <w:sz w:val="28"/>
                <w:szCs w:val="28"/>
              </w:rPr>
              <w:t>~4</w:t>
            </w:r>
            <w:r>
              <w:rPr>
                <w:rFonts w:ascii="標楷體" w:eastAsia="標楷體" w:hAnsi="標楷體" w:cs="Times New Roman"/>
                <w:kern w:val="3"/>
                <w:sz w:val="28"/>
                <w:szCs w:val="28"/>
              </w:rPr>
              <w:t>月</w:t>
            </w:r>
          </w:p>
        </w:tc>
      </w:tr>
    </w:tbl>
    <w:p w:rsidR="00656A81" w:rsidRDefault="00130F52">
      <w:pPr>
        <w:widowControl/>
        <w:tabs>
          <w:tab w:val="left" w:pos="1560"/>
        </w:tabs>
        <w:snapToGrid w:val="0"/>
        <w:spacing w:line="440" w:lineRule="exact"/>
        <w:ind w:left="2731" w:right="708" w:hanging="605"/>
        <w:rPr>
          <w:rFonts w:ascii="標楷體" w:eastAsia="標楷體" w:hAnsi="標楷體"/>
          <w:sz w:val="28"/>
          <w:szCs w:val="28"/>
        </w:rPr>
      </w:pPr>
      <w:r>
        <w:rPr>
          <w:rFonts w:ascii="標楷體" w:eastAsia="標楷體" w:hAnsi="標楷體"/>
          <w:sz w:val="28"/>
          <w:szCs w:val="28"/>
        </w:rPr>
        <w:t>註</w:t>
      </w:r>
      <w:r>
        <w:rPr>
          <w:rFonts w:ascii="標楷體" w:eastAsia="標楷體" w:hAnsi="標楷體"/>
          <w:sz w:val="28"/>
          <w:szCs w:val="28"/>
        </w:rPr>
        <w:t>1</w:t>
      </w:r>
      <w:r>
        <w:rPr>
          <w:rFonts w:ascii="標楷體" w:eastAsia="標楷體" w:hAnsi="標楷體"/>
          <w:sz w:val="28"/>
          <w:szCs w:val="28"/>
        </w:rPr>
        <w:t>：芹菜、韭菜係歸類於學校午餐全部食材規定蔬菜類，應使用章</w:t>
      </w:r>
      <w:r>
        <w:rPr>
          <w:rFonts w:ascii="標楷體" w:eastAsia="標楷體" w:hAnsi="標楷體"/>
          <w:sz w:val="28"/>
          <w:szCs w:val="28"/>
        </w:rPr>
        <w:t>Q</w:t>
      </w:r>
      <w:r>
        <w:rPr>
          <w:rFonts w:ascii="標楷體" w:eastAsia="標楷體" w:hAnsi="標楷體"/>
          <w:sz w:val="28"/>
          <w:szCs w:val="28"/>
        </w:rPr>
        <w:t>食材。在學校午餐使用可能因配合菜色，僅作少量配炒使用，但仍屬蔬菜類，應使用章</w:t>
      </w:r>
      <w:r>
        <w:rPr>
          <w:rFonts w:ascii="標楷體" w:eastAsia="標楷體" w:hAnsi="標楷體"/>
          <w:sz w:val="28"/>
          <w:szCs w:val="28"/>
        </w:rPr>
        <w:t>Q</w:t>
      </w:r>
      <w:r>
        <w:rPr>
          <w:rFonts w:ascii="標楷體" w:eastAsia="標楷體" w:hAnsi="標楷體"/>
          <w:sz w:val="28"/>
          <w:szCs w:val="28"/>
        </w:rPr>
        <w:t>食材。</w:t>
      </w:r>
    </w:p>
    <w:p w:rsidR="00656A81" w:rsidRDefault="00130F52">
      <w:pPr>
        <w:widowControl/>
        <w:tabs>
          <w:tab w:val="left" w:pos="1560"/>
        </w:tabs>
        <w:snapToGrid w:val="0"/>
        <w:spacing w:line="440" w:lineRule="exact"/>
        <w:ind w:left="2731" w:right="708" w:hanging="605"/>
        <w:rPr>
          <w:rFonts w:ascii="標楷體" w:eastAsia="標楷體" w:hAnsi="標楷體"/>
          <w:sz w:val="28"/>
          <w:szCs w:val="28"/>
        </w:rPr>
      </w:pPr>
      <w:r>
        <w:rPr>
          <w:rFonts w:ascii="標楷體" w:eastAsia="標楷體" w:hAnsi="標楷體"/>
          <w:sz w:val="28"/>
          <w:szCs w:val="28"/>
        </w:rPr>
        <w:t>註</w:t>
      </w:r>
      <w:r>
        <w:rPr>
          <w:rFonts w:ascii="標楷體" w:eastAsia="標楷體" w:hAnsi="標楷體"/>
          <w:sz w:val="28"/>
          <w:szCs w:val="28"/>
        </w:rPr>
        <w:t>2</w:t>
      </w:r>
      <w:r>
        <w:rPr>
          <w:rFonts w:ascii="標楷體" w:eastAsia="標楷體" w:hAnsi="標楷體"/>
          <w:sz w:val="28"/>
          <w:szCs w:val="28"/>
        </w:rPr>
        <w:t>：舉例如甘藍</w:t>
      </w:r>
      <w:r>
        <w:rPr>
          <w:rFonts w:ascii="標楷體" w:eastAsia="標楷體" w:hAnsi="標楷體"/>
          <w:sz w:val="28"/>
          <w:szCs w:val="28"/>
        </w:rPr>
        <w:t>(</w:t>
      </w:r>
      <w:r>
        <w:rPr>
          <w:rFonts w:ascii="標楷體" w:eastAsia="標楷體" w:hAnsi="標楷體"/>
          <w:sz w:val="28"/>
          <w:szCs w:val="28"/>
        </w:rPr>
        <w:t>高麗菜</w:t>
      </w:r>
      <w:r>
        <w:rPr>
          <w:rFonts w:ascii="標楷體" w:eastAsia="標楷體" w:hAnsi="標楷體"/>
          <w:sz w:val="28"/>
          <w:szCs w:val="28"/>
        </w:rPr>
        <w:t>)</w:t>
      </w:r>
      <w:r>
        <w:rPr>
          <w:rFonts w:ascii="標楷體" w:eastAsia="標楷體" w:hAnsi="標楷體"/>
          <w:sz w:val="28"/>
          <w:szCs w:val="28"/>
        </w:rPr>
        <w:t>在非產季</w:t>
      </w:r>
      <w:r>
        <w:rPr>
          <w:rFonts w:ascii="標楷體" w:eastAsia="標楷體" w:hAnsi="標楷體"/>
          <w:sz w:val="28"/>
          <w:szCs w:val="28"/>
        </w:rPr>
        <w:t>6-9</w:t>
      </w:r>
      <w:r>
        <w:rPr>
          <w:rFonts w:ascii="標楷體" w:eastAsia="標楷體" w:hAnsi="標楷體"/>
          <w:sz w:val="28"/>
          <w:szCs w:val="28"/>
        </w:rPr>
        <w:t>月時可使用三章一</w:t>
      </w:r>
      <w:r>
        <w:rPr>
          <w:rFonts w:ascii="標楷體" w:eastAsia="標楷體" w:hAnsi="標楷體"/>
          <w:sz w:val="28"/>
          <w:szCs w:val="28"/>
        </w:rPr>
        <w:t>Q</w:t>
      </w:r>
      <w:r>
        <w:rPr>
          <w:rFonts w:ascii="標楷體" w:eastAsia="標楷體" w:hAnsi="標楷體"/>
          <w:sz w:val="28"/>
          <w:szCs w:val="28"/>
        </w:rPr>
        <w:t>以外食材。</w:t>
      </w:r>
    </w:p>
    <w:p w:rsidR="00656A81" w:rsidRDefault="00656A81">
      <w:pPr>
        <w:widowControl/>
        <w:tabs>
          <w:tab w:val="left" w:pos="1560"/>
        </w:tabs>
        <w:snapToGrid w:val="0"/>
        <w:spacing w:line="440" w:lineRule="exact"/>
        <w:ind w:left="2731" w:right="708" w:hanging="605"/>
        <w:rPr>
          <w:rFonts w:ascii="標楷體" w:eastAsia="標楷體" w:hAnsi="標楷體"/>
          <w:sz w:val="28"/>
          <w:szCs w:val="28"/>
        </w:rPr>
      </w:pPr>
    </w:p>
    <w:p w:rsidR="00656A81" w:rsidRDefault="00130F52">
      <w:pPr>
        <w:widowControl/>
        <w:numPr>
          <w:ilvl w:val="0"/>
          <w:numId w:val="7"/>
        </w:numPr>
        <w:tabs>
          <w:tab w:val="left" w:pos="1560"/>
        </w:tabs>
        <w:snapToGrid w:val="0"/>
        <w:spacing w:line="440" w:lineRule="exact"/>
        <w:ind w:left="2039" w:hanging="426"/>
        <w:rPr>
          <w:rFonts w:ascii="標楷體" w:eastAsia="標楷體" w:hAnsi="標楷體"/>
          <w:sz w:val="28"/>
          <w:szCs w:val="28"/>
        </w:rPr>
      </w:pPr>
      <w:r>
        <w:rPr>
          <w:rFonts w:ascii="標楷體" w:eastAsia="標楷體" w:hAnsi="標楷體"/>
          <w:sz w:val="28"/>
          <w:szCs w:val="28"/>
        </w:rPr>
        <w:lastRenderedPageBreak/>
        <w:t>加工蔬菜：簡易分切</w:t>
      </w:r>
      <w:r>
        <w:rPr>
          <w:rFonts w:ascii="標楷體" w:eastAsia="標楷體" w:hAnsi="標楷體"/>
          <w:sz w:val="28"/>
          <w:szCs w:val="28"/>
        </w:rPr>
        <w:t>(</w:t>
      </w:r>
      <w:r>
        <w:rPr>
          <w:rFonts w:ascii="標楷體" w:eastAsia="標楷體" w:hAnsi="標楷體"/>
          <w:sz w:val="28"/>
          <w:szCs w:val="28"/>
        </w:rPr>
        <w:t>生鮮截切</w:t>
      </w:r>
      <w:r>
        <w:rPr>
          <w:rFonts w:ascii="標楷體" w:eastAsia="標楷體" w:hAnsi="標楷體"/>
          <w:sz w:val="28"/>
          <w:szCs w:val="28"/>
        </w:rPr>
        <w:t>)</w:t>
      </w:r>
      <w:r>
        <w:rPr>
          <w:rFonts w:ascii="標楷體" w:eastAsia="標楷體" w:hAnsi="標楷體"/>
          <w:sz w:val="28"/>
          <w:szCs w:val="28"/>
        </w:rPr>
        <w:t>、冷凍</w:t>
      </w:r>
      <w:r>
        <w:rPr>
          <w:rFonts w:ascii="標楷體" w:eastAsia="標楷體" w:hAnsi="標楷體"/>
          <w:sz w:val="28"/>
          <w:szCs w:val="28"/>
        </w:rPr>
        <w:t>(</w:t>
      </w:r>
      <w:r>
        <w:rPr>
          <w:rFonts w:ascii="標楷體" w:eastAsia="標楷體" w:hAnsi="標楷體"/>
          <w:sz w:val="28"/>
          <w:szCs w:val="28"/>
        </w:rPr>
        <w:t>如冷凍青花菜、白花椰菜、多色豆</w:t>
      </w:r>
      <w:r>
        <w:rPr>
          <w:rFonts w:ascii="標楷體" w:eastAsia="標楷體" w:hAnsi="標楷體"/>
          <w:sz w:val="28"/>
          <w:szCs w:val="28"/>
        </w:rPr>
        <w:t>)</w:t>
      </w:r>
      <w:r>
        <w:rPr>
          <w:rFonts w:ascii="標楷體" w:eastAsia="標楷體" w:hAnsi="標楷體"/>
          <w:sz w:val="28"/>
          <w:szCs w:val="28"/>
        </w:rPr>
        <w:t>均應為國產可溯源食材。</w:t>
      </w:r>
    </w:p>
    <w:p w:rsidR="00656A81" w:rsidRDefault="00130F52">
      <w:pPr>
        <w:pStyle w:val="a3"/>
        <w:widowControl/>
        <w:tabs>
          <w:tab w:val="left" w:pos="1134"/>
        </w:tabs>
        <w:snapToGrid w:val="0"/>
        <w:spacing w:line="440" w:lineRule="exact"/>
        <w:ind w:left="1699" w:hanging="283"/>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其他</w:t>
      </w:r>
      <w:r>
        <w:rPr>
          <w:rFonts w:ascii="標楷體" w:eastAsia="標楷體" w:hAnsi="標楷體"/>
          <w:sz w:val="28"/>
          <w:szCs w:val="28"/>
        </w:rPr>
        <w:t>(</w:t>
      </w:r>
      <w:r>
        <w:rPr>
          <w:rFonts w:ascii="標楷體" w:eastAsia="標楷體" w:hAnsi="標楷體"/>
          <w:sz w:val="28"/>
          <w:szCs w:val="28"/>
        </w:rPr>
        <w:t>雜糧</w:t>
      </w:r>
      <w:r>
        <w:rPr>
          <w:rFonts w:ascii="標楷體" w:eastAsia="標楷體" w:hAnsi="標楷體"/>
          <w:sz w:val="28"/>
          <w:szCs w:val="28"/>
        </w:rPr>
        <w:t>)</w:t>
      </w:r>
      <w:r>
        <w:rPr>
          <w:rFonts w:ascii="標楷體" w:eastAsia="標楷體" w:hAnsi="標楷體"/>
          <w:sz w:val="28"/>
          <w:szCs w:val="28"/>
        </w:rPr>
        <w:t>類：紅豆、花生、甘藷及冰烤地瓜應為國產可溯源食材。</w:t>
      </w:r>
    </w:p>
    <w:p w:rsidR="00656A81" w:rsidRDefault="00130F52">
      <w:pPr>
        <w:pStyle w:val="a3"/>
        <w:widowControl/>
        <w:tabs>
          <w:tab w:val="left" w:pos="1134"/>
        </w:tabs>
        <w:snapToGrid w:val="0"/>
        <w:spacing w:line="440" w:lineRule="exact"/>
        <w:ind w:left="1699" w:hanging="283"/>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水果類：香蕉、椪柑、柳橙、鳳梨釋迦、小番茄、洋香瓜、茂谷柑、蜜棗、桶柑、蓮霧、番石榴、鳳梨、西瓜、木瓜、美濃瓜、芒果、紅龍果、文旦、大目釋迦、梨及荔枝等於主產期</w:t>
      </w:r>
      <w:r>
        <w:rPr>
          <w:rFonts w:ascii="標楷體" w:eastAsia="標楷體" w:hAnsi="標楷體"/>
          <w:sz w:val="28"/>
          <w:szCs w:val="28"/>
        </w:rPr>
        <w:t>(</w:t>
      </w:r>
      <w:r>
        <w:rPr>
          <w:rFonts w:ascii="標楷體" w:eastAsia="標楷體" w:hAnsi="標楷體"/>
          <w:sz w:val="28"/>
          <w:szCs w:val="28"/>
        </w:rPr>
        <w:t>表格二</w:t>
      </w:r>
      <w:r>
        <w:rPr>
          <w:rFonts w:ascii="標楷體" w:eastAsia="標楷體" w:hAnsi="標楷體"/>
          <w:sz w:val="28"/>
          <w:szCs w:val="28"/>
        </w:rPr>
        <w:t>)</w:t>
      </w:r>
      <w:r>
        <w:rPr>
          <w:rFonts w:ascii="標楷體" w:eastAsia="標楷體" w:hAnsi="標楷體"/>
          <w:sz w:val="28"/>
          <w:szCs w:val="28"/>
        </w:rPr>
        <w:t>，應為國產可溯源食材。非正面表列之水果及產季，應優先使用國產可溯源食材。</w:t>
      </w:r>
    </w:p>
    <w:p w:rsidR="00656A81" w:rsidRDefault="00656A81">
      <w:pPr>
        <w:widowControl/>
        <w:tabs>
          <w:tab w:val="left" w:pos="1560"/>
        </w:tabs>
        <w:snapToGrid w:val="0"/>
        <w:spacing w:line="440" w:lineRule="exact"/>
        <w:ind w:left="2832" w:hanging="706"/>
        <w:rPr>
          <w:rFonts w:ascii="標楷體" w:eastAsia="標楷體" w:hAnsi="標楷體"/>
          <w:sz w:val="28"/>
          <w:szCs w:val="28"/>
        </w:rPr>
      </w:pPr>
    </w:p>
    <w:p w:rsidR="00656A81" w:rsidRDefault="00130F52">
      <w:pPr>
        <w:widowControl/>
        <w:tabs>
          <w:tab w:val="left" w:pos="1560"/>
        </w:tabs>
        <w:snapToGrid w:val="0"/>
        <w:spacing w:line="440" w:lineRule="exact"/>
        <w:ind w:left="2832" w:hanging="706"/>
        <w:rPr>
          <w:rFonts w:ascii="標楷體" w:eastAsia="標楷體" w:hAnsi="標楷體"/>
          <w:sz w:val="28"/>
          <w:szCs w:val="28"/>
        </w:rPr>
      </w:pPr>
      <w:r>
        <w:rPr>
          <w:rFonts w:ascii="標楷體" w:eastAsia="標楷體" w:hAnsi="標楷體"/>
          <w:sz w:val="28"/>
          <w:szCs w:val="28"/>
        </w:rPr>
        <w:t>表格二</w:t>
      </w:r>
      <w:r>
        <w:rPr>
          <w:rFonts w:ascii="標楷體" w:eastAsia="標楷體" w:hAnsi="標楷體"/>
          <w:sz w:val="28"/>
          <w:szCs w:val="28"/>
        </w:rPr>
        <w:t xml:space="preserve"> </w:t>
      </w:r>
      <w:r>
        <w:rPr>
          <w:rFonts w:ascii="標楷體" w:eastAsia="標楷體" w:hAnsi="標楷體"/>
          <w:sz w:val="28"/>
          <w:szCs w:val="28"/>
        </w:rPr>
        <w:t>臺灣特定產季期間水果主產期</w:t>
      </w:r>
    </w:p>
    <w:tbl>
      <w:tblPr>
        <w:tblW w:w="7607" w:type="dxa"/>
        <w:tblInd w:w="2099" w:type="dxa"/>
        <w:tblCellMar>
          <w:left w:w="10" w:type="dxa"/>
          <w:right w:w="10" w:type="dxa"/>
        </w:tblCellMar>
        <w:tblLook w:val="0000" w:firstRow="0" w:lastRow="0" w:firstColumn="0" w:lastColumn="0" w:noHBand="0" w:noVBand="0"/>
      </w:tblPr>
      <w:tblGrid>
        <w:gridCol w:w="3804"/>
        <w:gridCol w:w="3803"/>
      </w:tblGrid>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21" w:line="440" w:lineRule="exact"/>
              <w:rPr>
                <w:rFonts w:ascii="標楷體" w:eastAsia="標楷體" w:hAnsi="標楷體" w:cs="Times New Roman"/>
                <w:kern w:val="3"/>
                <w:sz w:val="28"/>
                <w:szCs w:val="28"/>
              </w:rPr>
            </w:pPr>
            <w:r>
              <w:rPr>
                <w:rFonts w:ascii="標楷體" w:eastAsia="標楷體" w:hAnsi="標楷體" w:cs="Times New Roman"/>
                <w:kern w:val="3"/>
                <w:sz w:val="28"/>
                <w:szCs w:val="28"/>
              </w:rPr>
              <w:t>品項名稱</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before="21" w:line="440" w:lineRule="exact"/>
              <w:rPr>
                <w:rFonts w:ascii="標楷體" w:eastAsia="標楷體" w:hAnsi="標楷體" w:cs="Times New Roman"/>
                <w:kern w:val="3"/>
                <w:sz w:val="28"/>
                <w:szCs w:val="28"/>
              </w:rPr>
            </w:pPr>
            <w:r>
              <w:rPr>
                <w:rFonts w:ascii="標楷體" w:eastAsia="標楷體" w:hAnsi="標楷體" w:cs="Times New Roman"/>
                <w:kern w:val="3"/>
                <w:sz w:val="28"/>
                <w:szCs w:val="28"/>
              </w:rPr>
              <w:t>主產期</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香蕉</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4</w:t>
            </w:r>
            <w:r>
              <w:rPr>
                <w:rFonts w:ascii="標楷體" w:eastAsia="標楷體" w:hAnsi="標楷體" w:cs="Times New Roman"/>
                <w:kern w:val="3"/>
                <w:sz w:val="28"/>
                <w:szCs w:val="28"/>
              </w:rPr>
              <w:t>月～</w:t>
            </w:r>
            <w:r>
              <w:rPr>
                <w:rFonts w:ascii="標楷體" w:eastAsia="標楷體" w:hAnsi="標楷體" w:cs="Times New Roman"/>
                <w:kern w:val="3"/>
                <w:sz w:val="28"/>
                <w:szCs w:val="28"/>
              </w:rPr>
              <w:t>10</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椪柑</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11</w:t>
            </w:r>
            <w:r>
              <w:rPr>
                <w:rFonts w:ascii="標楷體" w:eastAsia="標楷體" w:hAnsi="標楷體" w:cs="Times New Roman"/>
                <w:kern w:val="3"/>
                <w:sz w:val="28"/>
                <w:szCs w:val="28"/>
              </w:rPr>
              <w:t>月～</w:t>
            </w:r>
            <w:r>
              <w:rPr>
                <w:rFonts w:ascii="標楷體" w:eastAsia="標楷體" w:hAnsi="標楷體" w:cs="Times New Roman"/>
                <w:kern w:val="3"/>
                <w:sz w:val="28"/>
                <w:szCs w:val="28"/>
              </w:rPr>
              <w:t>12</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柳橙</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11</w:t>
            </w:r>
            <w:r>
              <w:rPr>
                <w:rFonts w:ascii="標楷體" w:eastAsia="標楷體" w:hAnsi="標楷體" w:cs="Times New Roman"/>
                <w:kern w:val="3"/>
                <w:sz w:val="28"/>
                <w:szCs w:val="28"/>
              </w:rPr>
              <w:t>月</w:t>
            </w:r>
            <w:r>
              <w:rPr>
                <w:rFonts w:ascii="標楷體" w:eastAsia="標楷體" w:hAnsi="標楷體" w:cs="Times New Roman"/>
                <w:kern w:val="3"/>
                <w:sz w:val="28"/>
                <w:szCs w:val="28"/>
              </w:rPr>
              <w:t>~</w:t>
            </w:r>
            <w:r>
              <w:rPr>
                <w:rFonts w:ascii="標楷體" w:eastAsia="標楷體" w:hAnsi="標楷體" w:cs="Times New Roman"/>
                <w:kern w:val="3"/>
                <w:sz w:val="28"/>
                <w:szCs w:val="28"/>
              </w:rPr>
              <w:t>翌年</w:t>
            </w:r>
            <w:r>
              <w:rPr>
                <w:rFonts w:ascii="標楷體" w:eastAsia="標楷體" w:hAnsi="標楷體" w:cs="Times New Roman"/>
                <w:kern w:val="3"/>
                <w:sz w:val="28"/>
                <w:szCs w:val="28"/>
              </w:rPr>
              <w:t>2</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鳳梨釋迦</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12</w:t>
            </w:r>
            <w:r>
              <w:rPr>
                <w:rFonts w:ascii="標楷體" w:eastAsia="標楷體" w:hAnsi="標楷體" w:cs="Times New Roman"/>
                <w:kern w:val="3"/>
                <w:sz w:val="28"/>
                <w:szCs w:val="28"/>
              </w:rPr>
              <w:t>月</w:t>
            </w:r>
            <w:r>
              <w:rPr>
                <w:rFonts w:ascii="標楷體" w:eastAsia="標楷體" w:hAnsi="標楷體" w:cs="Times New Roman"/>
                <w:kern w:val="3"/>
                <w:sz w:val="28"/>
                <w:szCs w:val="28"/>
              </w:rPr>
              <w:t>~</w:t>
            </w:r>
            <w:r>
              <w:rPr>
                <w:rFonts w:ascii="標楷體" w:eastAsia="標楷體" w:hAnsi="標楷體" w:cs="Times New Roman"/>
                <w:kern w:val="3"/>
                <w:sz w:val="28"/>
                <w:szCs w:val="28"/>
              </w:rPr>
              <w:t>翌年</w:t>
            </w:r>
            <w:r>
              <w:rPr>
                <w:rFonts w:ascii="標楷體" w:eastAsia="標楷體" w:hAnsi="標楷體" w:cs="Times New Roman"/>
                <w:kern w:val="3"/>
                <w:sz w:val="28"/>
                <w:szCs w:val="28"/>
              </w:rPr>
              <w:t>3</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小番茄</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12</w:t>
            </w:r>
            <w:r>
              <w:rPr>
                <w:rFonts w:ascii="標楷體" w:eastAsia="標楷體" w:hAnsi="標楷體" w:cs="Times New Roman"/>
                <w:kern w:val="3"/>
                <w:sz w:val="28"/>
                <w:szCs w:val="28"/>
              </w:rPr>
              <w:t>月</w:t>
            </w:r>
            <w:r>
              <w:rPr>
                <w:rFonts w:ascii="標楷體" w:eastAsia="標楷體" w:hAnsi="標楷體" w:cs="Times New Roman"/>
                <w:kern w:val="3"/>
                <w:sz w:val="28"/>
                <w:szCs w:val="28"/>
              </w:rPr>
              <w:t>~</w:t>
            </w:r>
            <w:r>
              <w:rPr>
                <w:rFonts w:ascii="標楷體" w:eastAsia="標楷體" w:hAnsi="標楷體" w:cs="Times New Roman"/>
                <w:kern w:val="3"/>
                <w:sz w:val="28"/>
                <w:szCs w:val="28"/>
              </w:rPr>
              <w:t>翌年</w:t>
            </w:r>
            <w:r>
              <w:rPr>
                <w:rFonts w:ascii="標楷體" w:eastAsia="標楷體" w:hAnsi="標楷體" w:cs="Times New Roman"/>
                <w:kern w:val="3"/>
                <w:sz w:val="28"/>
                <w:szCs w:val="28"/>
              </w:rPr>
              <w:t>4</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洋香瓜</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11</w:t>
            </w:r>
            <w:r>
              <w:rPr>
                <w:rFonts w:ascii="標楷體" w:eastAsia="標楷體" w:hAnsi="標楷體" w:cs="Times New Roman"/>
                <w:kern w:val="3"/>
                <w:sz w:val="28"/>
                <w:szCs w:val="28"/>
              </w:rPr>
              <w:t>月</w:t>
            </w:r>
            <w:r>
              <w:rPr>
                <w:rFonts w:ascii="標楷體" w:eastAsia="標楷體" w:hAnsi="標楷體" w:cs="Times New Roman"/>
                <w:kern w:val="3"/>
                <w:sz w:val="28"/>
                <w:szCs w:val="28"/>
              </w:rPr>
              <w:t>~</w:t>
            </w:r>
            <w:r>
              <w:rPr>
                <w:rFonts w:ascii="標楷體" w:eastAsia="標楷體" w:hAnsi="標楷體" w:cs="Times New Roman"/>
                <w:kern w:val="3"/>
                <w:sz w:val="28"/>
                <w:szCs w:val="28"/>
              </w:rPr>
              <w:t>翌年</w:t>
            </w:r>
            <w:r>
              <w:rPr>
                <w:rFonts w:ascii="標楷體" w:eastAsia="標楷體" w:hAnsi="標楷體" w:cs="Times New Roman"/>
                <w:kern w:val="3"/>
                <w:sz w:val="28"/>
                <w:szCs w:val="28"/>
              </w:rPr>
              <w:t>5</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茂谷柑</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1</w:t>
            </w:r>
            <w:r>
              <w:rPr>
                <w:rFonts w:ascii="標楷體" w:eastAsia="標楷體" w:hAnsi="標楷體" w:cs="Times New Roman"/>
                <w:kern w:val="3"/>
                <w:sz w:val="28"/>
                <w:szCs w:val="28"/>
              </w:rPr>
              <w:t>月</w:t>
            </w:r>
            <w:r>
              <w:rPr>
                <w:rFonts w:ascii="標楷體" w:eastAsia="標楷體" w:hAnsi="標楷體" w:cs="Times New Roman"/>
                <w:kern w:val="3"/>
                <w:sz w:val="28"/>
                <w:szCs w:val="28"/>
              </w:rPr>
              <w:t>~3</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蜜棗</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1</w:t>
            </w:r>
            <w:r>
              <w:rPr>
                <w:rFonts w:ascii="標楷體" w:eastAsia="標楷體" w:hAnsi="標楷體" w:cs="Times New Roman"/>
                <w:kern w:val="3"/>
                <w:sz w:val="28"/>
                <w:szCs w:val="28"/>
              </w:rPr>
              <w:t>月</w:t>
            </w:r>
            <w:r>
              <w:rPr>
                <w:rFonts w:ascii="標楷體" w:eastAsia="標楷體" w:hAnsi="標楷體" w:cs="Times New Roman"/>
                <w:kern w:val="3"/>
                <w:sz w:val="28"/>
                <w:szCs w:val="28"/>
              </w:rPr>
              <w:t>~3</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桶柑</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1</w:t>
            </w:r>
            <w:r>
              <w:rPr>
                <w:rFonts w:ascii="標楷體" w:eastAsia="標楷體" w:hAnsi="標楷體" w:cs="Times New Roman"/>
                <w:kern w:val="3"/>
                <w:sz w:val="28"/>
                <w:szCs w:val="28"/>
              </w:rPr>
              <w:t>月</w:t>
            </w:r>
            <w:r>
              <w:rPr>
                <w:rFonts w:ascii="標楷體" w:eastAsia="標楷體" w:hAnsi="標楷體" w:cs="Times New Roman"/>
                <w:kern w:val="3"/>
                <w:sz w:val="28"/>
                <w:szCs w:val="28"/>
              </w:rPr>
              <w:t>~2</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蓮霧</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1</w:t>
            </w:r>
            <w:r>
              <w:rPr>
                <w:rFonts w:ascii="標楷體" w:eastAsia="標楷體" w:hAnsi="標楷體" w:cs="Times New Roman"/>
                <w:kern w:val="3"/>
                <w:sz w:val="28"/>
                <w:szCs w:val="28"/>
              </w:rPr>
              <w:t>月</w:t>
            </w:r>
            <w:r>
              <w:rPr>
                <w:rFonts w:ascii="標楷體" w:eastAsia="標楷體" w:hAnsi="標楷體" w:cs="Times New Roman"/>
                <w:kern w:val="3"/>
                <w:sz w:val="28"/>
                <w:szCs w:val="28"/>
              </w:rPr>
              <w:t>~4</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番石榴</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3</w:t>
            </w:r>
            <w:r>
              <w:rPr>
                <w:rFonts w:ascii="標楷體" w:eastAsia="標楷體" w:hAnsi="標楷體" w:cs="Times New Roman"/>
                <w:kern w:val="3"/>
                <w:sz w:val="28"/>
                <w:szCs w:val="28"/>
              </w:rPr>
              <w:t>月</w:t>
            </w:r>
            <w:r>
              <w:rPr>
                <w:rFonts w:ascii="標楷體" w:eastAsia="標楷體" w:hAnsi="標楷體" w:cs="Times New Roman"/>
                <w:kern w:val="3"/>
                <w:sz w:val="28"/>
                <w:szCs w:val="28"/>
              </w:rPr>
              <w:t>~9</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鳳梨</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3</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~7</w:t>
            </w:r>
            <w:r>
              <w:rPr>
                <w:rFonts w:ascii="標楷體" w:eastAsia="標楷體" w:hAnsi="標楷體" w:cs="Times New Roman"/>
                <w:color w:val="FF0000"/>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lastRenderedPageBreak/>
              <w:t>西瓜</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5</w:t>
            </w:r>
            <w:r>
              <w:rPr>
                <w:rFonts w:ascii="標楷體" w:eastAsia="標楷體" w:hAnsi="標楷體" w:cs="Times New Roman"/>
                <w:kern w:val="3"/>
                <w:sz w:val="28"/>
                <w:szCs w:val="28"/>
              </w:rPr>
              <w:t>月</w:t>
            </w:r>
            <w:r>
              <w:rPr>
                <w:rFonts w:ascii="標楷體" w:eastAsia="標楷體" w:hAnsi="標楷體" w:cs="Times New Roman"/>
                <w:kern w:val="3"/>
                <w:sz w:val="28"/>
                <w:szCs w:val="28"/>
              </w:rPr>
              <w:t>~8</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木瓜</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4</w:t>
            </w:r>
            <w:r>
              <w:rPr>
                <w:rFonts w:ascii="標楷體" w:eastAsia="標楷體" w:hAnsi="標楷體" w:cs="Times New Roman"/>
                <w:kern w:val="3"/>
                <w:sz w:val="28"/>
                <w:szCs w:val="28"/>
              </w:rPr>
              <w:t>月</w:t>
            </w:r>
            <w:r>
              <w:rPr>
                <w:rFonts w:ascii="標楷體" w:eastAsia="標楷體" w:hAnsi="標楷體" w:cs="Times New Roman"/>
                <w:kern w:val="3"/>
                <w:sz w:val="28"/>
                <w:szCs w:val="28"/>
              </w:rPr>
              <w:t>~10</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美濃瓜</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5</w:t>
            </w:r>
            <w:r>
              <w:rPr>
                <w:rFonts w:ascii="標楷體" w:eastAsia="標楷體" w:hAnsi="標楷體" w:cs="Times New Roman"/>
                <w:kern w:val="3"/>
                <w:sz w:val="28"/>
                <w:szCs w:val="28"/>
              </w:rPr>
              <w:t>月</w:t>
            </w:r>
            <w:r>
              <w:rPr>
                <w:rFonts w:ascii="標楷體" w:eastAsia="標楷體" w:hAnsi="標楷體" w:cs="Times New Roman"/>
                <w:kern w:val="3"/>
                <w:sz w:val="28"/>
                <w:szCs w:val="28"/>
              </w:rPr>
              <w:t>~10</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芒果</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6</w:t>
            </w:r>
            <w:r>
              <w:rPr>
                <w:rFonts w:ascii="標楷體" w:eastAsia="標楷體" w:hAnsi="標楷體" w:cs="Times New Roman"/>
                <w:kern w:val="3"/>
                <w:sz w:val="28"/>
                <w:szCs w:val="28"/>
              </w:rPr>
              <w:t>月</w:t>
            </w:r>
            <w:r>
              <w:rPr>
                <w:rFonts w:ascii="標楷體" w:eastAsia="標楷體" w:hAnsi="標楷體" w:cs="Times New Roman"/>
                <w:kern w:val="3"/>
                <w:sz w:val="28"/>
                <w:szCs w:val="28"/>
              </w:rPr>
              <w:t>~7</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紅龍果</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6</w:t>
            </w:r>
            <w:r>
              <w:rPr>
                <w:rFonts w:ascii="標楷體" w:eastAsia="標楷體" w:hAnsi="標楷體" w:cs="Times New Roman"/>
                <w:kern w:val="3"/>
                <w:sz w:val="28"/>
                <w:szCs w:val="28"/>
              </w:rPr>
              <w:t>月</w:t>
            </w:r>
            <w:r>
              <w:rPr>
                <w:rFonts w:ascii="標楷體" w:eastAsia="標楷體" w:hAnsi="標楷體" w:cs="Times New Roman"/>
                <w:kern w:val="3"/>
                <w:sz w:val="28"/>
                <w:szCs w:val="28"/>
              </w:rPr>
              <w:t>~10</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文旦</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9</w:t>
            </w:r>
            <w:r>
              <w:rPr>
                <w:rFonts w:ascii="標楷體" w:eastAsia="標楷體" w:hAnsi="標楷體" w:cs="Times New Roman"/>
                <w:kern w:val="3"/>
                <w:sz w:val="28"/>
                <w:szCs w:val="28"/>
              </w:rPr>
              <w:t>月</w:t>
            </w:r>
            <w:r>
              <w:rPr>
                <w:rFonts w:ascii="標楷體" w:eastAsia="標楷體" w:hAnsi="標楷體" w:cs="Times New Roman"/>
                <w:kern w:val="3"/>
                <w:sz w:val="28"/>
                <w:szCs w:val="28"/>
              </w:rPr>
              <w:t>~10</w:t>
            </w:r>
            <w:r>
              <w:rPr>
                <w:rFonts w:ascii="標楷體" w:eastAsia="標楷體" w:hAnsi="標楷體" w:cs="Times New Roman"/>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大目釋迦</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7</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~9</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12</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w:t>
            </w:r>
            <w:r>
              <w:rPr>
                <w:rFonts w:ascii="標楷體" w:eastAsia="標楷體" w:hAnsi="標楷體" w:cs="Times New Roman"/>
                <w:color w:val="FF0000"/>
                <w:kern w:val="3"/>
                <w:sz w:val="28"/>
                <w:szCs w:val="28"/>
              </w:rPr>
              <w:t>翌年</w:t>
            </w:r>
            <w:r>
              <w:rPr>
                <w:rFonts w:ascii="標楷體" w:eastAsia="標楷體" w:hAnsi="標楷體" w:cs="Times New Roman"/>
                <w:color w:val="FF0000"/>
                <w:kern w:val="3"/>
                <w:sz w:val="28"/>
                <w:szCs w:val="28"/>
              </w:rPr>
              <w:t>3</w:t>
            </w:r>
            <w:r>
              <w:rPr>
                <w:rFonts w:ascii="標楷體" w:eastAsia="標楷體" w:hAnsi="標楷體" w:cs="Times New Roman"/>
                <w:color w:val="FF0000"/>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梨</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6</w:t>
            </w:r>
            <w:r>
              <w:rPr>
                <w:rFonts w:ascii="標楷體" w:eastAsia="標楷體" w:hAnsi="標楷體" w:cs="Times New Roman"/>
                <w:color w:val="FF0000"/>
                <w:kern w:val="3"/>
                <w:sz w:val="28"/>
                <w:szCs w:val="28"/>
              </w:rPr>
              <w:t>月</w:t>
            </w:r>
            <w:r>
              <w:rPr>
                <w:rFonts w:ascii="標楷體" w:eastAsia="標楷體" w:hAnsi="標楷體" w:cs="Times New Roman"/>
                <w:color w:val="FF0000"/>
                <w:kern w:val="3"/>
                <w:sz w:val="28"/>
                <w:szCs w:val="28"/>
              </w:rPr>
              <w:t>~8</w:t>
            </w:r>
            <w:r>
              <w:rPr>
                <w:rFonts w:ascii="標楷體" w:eastAsia="標楷體" w:hAnsi="標楷體" w:cs="Times New Roman"/>
                <w:color w:val="FF0000"/>
                <w:kern w:val="3"/>
                <w:sz w:val="28"/>
                <w:szCs w:val="28"/>
              </w:rPr>
              <w:t>月</w:t>
            </w:r>
          </w:p>
        </w:tc>
      </w:tr>
      <w:tr w:rsidR="00656A81">
        <w:tblPrEx>
          <w:tblCellMar>
            <w:top w:w="0" w:type="dxa"/>
            <w:bottom w:w="0" w:type="dxa"/>
          </w:tblCellMar>
        </w:tblPrEx>
        <w:tc>
          <w:tcPr>
            <w:tcW w:w="3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荔枝</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6A81" w:rsidRDefault="00130F52">
            <w:pPr>
              <w:pStyle w:val="TableParagraph"/>
              <w:snapToGrid w:val="0"/>
              <w:spacing w:line="440" w:lineRule="exact"/>
              <w:ind w:left="107"/>
              <w:rPr>
                <w:rFonts w:ascii="標楷體" w:eastAsia="標楷體" w:hAnsi="標楷體" w:cs="Times New Roman"/>
                <w:kern w:val="3"/>
                <w:sz w:val="28"/>
                <w:szCs w:val="28"/>
              </w:rPr>
            </w:pPr>
            <w:r>
              <w:rPr>
                <w:rFonts w:ascii="標楷體" w:eastAsia="標楷體" w:hAnsi="標楷體" w:cs="Times New Roman"/>
                <w:kern w:val="3"/>
                <w:sz w:val="28"/>
                <w:szCs w:val="28"/>
              </w:rPr>
              <w:t>6</w:t>
            </w:r>
            <w:r>
              <w:rPr>
                <w:rFonts w:ascii="標楷體" w:eastAsia="標楷體" w:hAnsi="標楷體" w:cs="Times New Roman"/>
                <w:kern w:val="3"/>
                <w:sz w:val="28"/>
                <w:szCs w:val="28"/>
              </w:rPr>
              <w:t>月</w:t>
            </w:r>
          </w:p>
        </w:tc>
      </w:tr>
    </w:tbl>
    <w:p w:rsidR="00656A81" w:rsidRDefault="00130F52">
      <w:pPr>
        <w:widowControl/>
        <w:tabs>
          <w:tab w:val="left" w:pos="1560"/>
        </w:tabs>
        <w:snapToGrid w:val="0"/>
        <w:spacing w:line="440" w:lineRule="exact"/>
        <w:ind w:left="2731" w:hanging="605"/>
        <w:rPr>
          <w:rFonts w:ascii="標楷體" w:eastAsia="標楷體" w:hAnsi="標楷體"/>
          <w:sz w:val="28"/>
          <w:szCs w:val="28"/>
        </w:rPr>
      </w:pPr>
      <w:r>
        <w:rPr>
          <w:rFonts w:ascii="標楷體" w:eastAsia="標楷體" w:hAnsi="標楷體"/>
          <w:sz w:val="28"/>
          <w:szCs w:val="28"/>
        </w:rPr>
        <w:t>註：舉例如茂谷柑在主產季</w:t>
      </w:r>
      <w:r>
        <w:rPr>
          <w:rFonts w:ascii="標楷體" w:eastAsia="標楷體" w:hAnsi="標楷體"/>
          <w:sz w:val="28"/>
          <w:szCs w:val="28"/>
        </w:rPr>
        <w:t>1-3</w:t>
      </w:r>
      <w:r>
        <w:rPr>
          <w:rFonts w:ascii="標楷體" w:eastAsia="標楷體" w:hAnsi="標楷體"/>
          <w:sz w:val="28"/>
          <w:szCs w:val="28"/>
        </w:rPr>
        <w:t>月時需使用三章一</w:t>
      </w:r>
      <w:r>
        <w:rPr>
          <w:rFonts w:ascii="標楷體" w:eastAsia="標楷體" w:hAnsi="標楷體"/>
          <w:sz w:val="28"/>
          <w:szCs w:val="28"/>
        </w:rPr>
        <w:t>Q</w:t>
      </w:r>
      <w:r>
        <w:rPr>
          <w:rFonts w:ascii="標楷體" w:eastAsia="標楷體" w:hAnsi="標楷體"/>
          <w:sz w:val="28"/>
          <w:szCs w:val="28"/>
        </w:rPr>
        <w:t>水果。</w:t>
      </w:r>
    </w:p>
    <w:p w:rsidR="00656A81" w:rsidRDefault="00656A81">
      <w:pPr>
        <w:widowControl/>
        <w:tabs>
          <w:tab w:val="left" w:pos="1560"/>
        </w:tabs>
        <w:snapToGrid w:val="0"/>
        <w:spacing w:line="440" w:lineRule="exact"/>
        <w:ind w:left="2832" w:hanging="706"/>
        <w:rPr>
          <w:rFonts w:ascii="標楷體" w:eastAsia="標楷體" w:hAnsi="標楷體"/>
          <w:sz w:val="28"/>
          <w:szCs w:val="28"/>
        </w:rPr>
      </w:pPr>
    </w:p>
    <w:p w:rsidR="00656A81" w:rsidRDefault="00130F52">
      <w:pPr>
        <w:pStyle w:val="a3"/>
        <w:snapToGrid w:val="0"/>
        <w:spacing w:line="440" w:lineRule="exact"/>
        <w:ind w:left="1556" w:hanging="59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國產驗證豆漿及生鮮水產品供應規定：</w:t>
      </w:r>
    </w:p>
    <w:p w:rsidR="00656A81" w:rsidRDefault="00130F52">
      <w:pPr>
        <w:pStyle w:val="a3"/>
        <w:snapToGrid w:val="0"/>
        <w:spacing w:line="440" w:lineRule="exact"/>
        <w:ind w:left="1556" w:hanging="596"/>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請領補助者，應符合下列規定，如未符合供應規定則當月無法請領獎勵金。</w:t>
      </w:r>
    </w:p>
    <w:p w:rsidR="00656A81" w:rsidRDefault="00130F52">
      <w:pPr>
        <w:pStyle w:val="a3"/>
        <w:numPr>
          <w:ilvl w:val="3"/>
          <w:numId w:val="3"/>
        </w:numPr>
        <w:snapToGrid w:val="0"/>
        <w:spacing w:line="440" w:lineRule="exact"/>
      </w:pPr>
      <w:r>
        <w:rPr>
          <w:rFonts w:ascii="標楷體" w:eastAsia="標楷體" w:hAnsi="標楷體"/>
          <w:sz w:val="28"/>
          <w:szCs w:val="28"/>
        </w:rPr>
        <w:t>每月</w:t>
      </w:r>
      <w:r>
        <w:rPr>
          <w:rFonts w:ascii="微軟正黑體" w:eastAsia="微軟正黑體" w:hAnsi="微軟正黑體"/>
          <w:sz w:val="28"/>
          <w:szCs w:val="28"/>
        </w:rPr>
        <w:t>「</w:t>
      </w:r>
      <w:r>
        <w:rPr>
          <w:rFonts w:ascii="標楷體" w:eastAsia="標楷體" w:hAnsi="標楷體"/>
          <w:sz w:val="28"/>
          <w:szCs w:val="28"/>
        </w:rPr>
        <w:t>附餐</w:t>
      </w:r>
      <w:r>
        <w:rPr>
          <w:rFonts w:ascii="微軟正黑體" w:eastAsia="微軟正黑體" w:hAnsi="微軟正黑體"/>
          <w:sz w:val="28"/>
          <w:szCs w:val="28"/>
        </w:rPr>
        <w:t>」</w:t>
      </w:r>
      <w:r>
        <w:rPr>
          <w:rFonts w:ascii="標楷體" w:eastAsia="標楷體" w:hAnsi="標楷體"/>
          <w:sz w:val="28"/>
          <w:szCs w:val="28"/>
        </w:rPr>
        <w:t>供應有機、產銷履歷或臺灣優良農產品豆漿</w:t>
      </w:r>
      <w:r>
        <w:rPr>
          <w:rFonts w:ascii="標楷體" w:eastAsia="標楷體" w:hAnsi="標楷體"/>
          <w:sz w:val="28"/>
          <w:szCs w:val="28"/>
        </w:rPr>
        <w:t>(</w:t>
      </w:r>
      <w:r>
        <w:rPr>
          <w:rFonts w:ascii="標楷體" w:eastAsia="標楷體" w:hAnsi="標楷體"/>
          <w:sz w:val="28"/>
          <w:szCs w:val="28"/>
        </w:rPr>
        <w:t>以下簡稱驗證豆漿</w:t>
      </w:r>
      <w:r>
        <w:rPr>
          <w:rFonts w:ascii="標楷體" w:eastAsia="標楷體" w:hAnsi="標楷體"/>
          <w:sz w:val="28"/>
          <w:szCs w:val="28"/>
        </w:rPr>
        <w:t>)</w:t>
      </w:r>
      <w:r>
        <w:rPr>
          <w:rFonts w:ascii="標楷體" w:eastAsia="標楷體" w:hAnsi="標楷體"/>
          <w:sz w:val="28"/>
          <w:szCs w:val="28"/>
        </w:rPr>
        <w:t>之供應餐數，應高於</w:t>
      </w:r>
      <w:r>
        <w:rPr>
          <w:rFonts w:ascii="標楷體" w:eastAsia="標楷體" w:hAnsi="標楷體"/>
          <w:sz w:val="28"/>
          <w:szCs w:val="28"/>
        </w:rPr>
        <w:t>110</w:t>
      </w:r>
      <w:r>
        <w:rPr>
          <w:rFonts w:ascii="標楷體" w:eastAsia="標楷體" w:hAnsi="標楷體"/>
          <w:sz w:val="28"/>
          <w:szCs w:val="28"/>
        </w:rPr>
        <w:t>學年度第</w:t>
      </w:r>
      <w:r>
        <w:rPr>
          <w:rFonts w:ascii="標楷體" w:eastAsia="標楷體" w:hAnsi="標楷體"/>
          <w:sz w:val="28"/>
          <w:szCs w:val="28"/>
        </w:rPr>
        <w:t>2</w:t>
      </w:r>
      <w:r>
        <w:rPr>
          <w:rFonts w:ascii="標楷體" w:eastAsia="標楷體" w:hAnsi="標楷體"/>
          <w:sz w:val="28"/>
          <w:szCs w:val="28"/>
        </w:rPr>
        <w:t>學期供餐契約標準</w:t>
      </w:r>
      <w:r>
        <w:rPr>
          <w:rFonts w:ascii="標楷體" w:eastAsia="標楷體" w:hAnsi="標楷體"/>
          <w:sz w:val="28"/>
          <w:szCs w:val="28"/>
        </w:rPr>
        <w:t>1</w:t>
      </w:r>
      <w:r>
        <w:rPr>
          <w:rFonts w:ascii="標楷體" w:eastAsia="標楷體" w:hAnsi="標楷體"/>
          <w:sz w:val="28"/>
          <w:szCs w:val="28"/>
        </w:rPr>
        <w:t>次。國小每學期至少於低年級用餐日供應</w:t>
      </w:r>
      <w:r>
        <w:rPr>
          <w:rFonts w:ascii="標楷體" w:eastAsia="標楷體" w:hAnsi="標楷體"/>
          <w:sz w:val="28"/>
          <w:szCs w:val="28"/>
        </w:rPr>
        <w:t>1</w:t>
      </w:r>
      <w:r>
        <w:rPr>
          <w:rFonts w:ascii="標楷體" w:eastAsia="標楷體" w:hAnsi="標楷體"/>
          <w:sz w:val="28"/>
          <w:szCs w:val="28"/>
        </w:rPr>
        <w:t>次國產驗證豆漿。</w:t>
      </w:r>
    </w:p>
    <w:p w:rsidR="00656A81" w:rsidRDefault="00130F52">
      <w:pPr>
        <w:pStyle w:val="a3"/>
        <w:snapToGrid w:val="0"/>
        <w:spacing w:line="440" w:lineRule="exact"/>
        <w:ind w:left="1698" w:hanging="260"/>
      </w:pPr>
      <w:r>
        <w:rPr>
          <w:rFonts w:ascii="標楷體" w:eastAsia="標楷體" w:hAnsi="標楷體"/>
          <w:sz w:val="28"/>
          <w:szCs w:val="28"/>
        </w:rPr>
        <w:t>2.</w:t>
      </w:r>
      <w:r>
        <w:rPr>
          <w:rFonts w:ascii="標楷體" w:eastAsia="標楷體" w:hAnsi="標楷體"/>
          <w:sz w:val="28"/>
          <w:szCs w:val="28"/>
        </w:rPr>
        <w:t>每月</w:t>
      </w:r>
      <w:r>
        <w:rPr>
          <w:rFonts w:ascii="微軟正黑體" w:eastAsia="微軟正黑體" w:hAnsi="微軟正黑體"/>
          <w:sz w:val="28"/>
          <w:szCs w:val="28"/>
        </w:rPr>
        <w:t>「</w:t>
      </w:r>
      <w:r>
        <w:rPr>
          <w:rFonts w:ascii="標楷體" w:eastAsia="標楷體" w:hAnsi="標楷體"/>
          <w:sz w:val="28"/>
          <w:szCs w:val="28"/>
        </w:rPr>
        <w:t>主菜</w:t>
      </w:r>
      <w:r>
        <w:rPr>
          <w:rFonts w:ascii="微軟正黑體" w:eastAsia="微軟正黑體" w:hAnsi="微軟正黑體"/>
          <w:sz w:val="28"/>
          <w:szCs w:val="28"/>
        </w:rPr>
        <w:t>」</w:t>
      </w:r>
      <w:r>
        <w:rPr>
          <w:rFonts w:ascii="標楷體" w:eastAsia="標楷體" w:hAnsi="標楷體"/>
          <w:sz w:val="28"/>
          <w:szCs w:val="28"/>
        </w:rPr>
        <w:t>供應產銷履歷、臺灣優良農產品或</w:t>
      </w:r>
      <w:r>
        <w:rPr>
          <w:rFonts w:ascii="標楷體" w:eastAsia="標楷體" w:hAnsi="標楷體"/>
          <w:color w:val="FF0000"/>
          <w:sz w:val="28"/>
          <w:szCs w:val="28"/>
        </w:rPr>
        <w:t>溯源水產品追溯條碼</w:t>
      </w:r>
      <w:r>
        <w:rPr>
          <w:rFonts w:ascii="微軟正黑體" w:eastAsia="微軟正黑體" w:hAnsi="微軟正黑體"/>
          <w:color w:val="FF0000"/>
          <w:sz w:val="28"/>
          <w:szCs w:val="28"/>
        </w:rPr>
        <w:t>「</w:t>
      </w:r>
      <w:r>
        <w:rPr>
          <w:rFonts w:ascii="標楷體" w:eastAsia="標楷體" w:hAnsi="標楷體"/>
          <w:color w:val="FF0000"/>
          <w:sz w:val="28"/>
          <w:szCs w:val="28"/>
        </w:rPr>
        <w:t>生鮮</w:t>
      </w:r>
      <w:r>
        <w:rPr>
          <w:rFonts w:ascii="微軟正黑體" w:eastAsia="微軟正黑體" w:hAnsi="微軟正黑體"/>
          <w:color w:val="FF0000"/>
          <w:sz w:val="28"/>
          <w:szCs w:val="28"/>
        </w:rPr>
        <w:t>」</w:t>
      </w:r>
      <w:r>
        <w:rPr>
          <w:rFonts w:ascii="標楷體" w:eastAsia="標楷體" w:hAnsi="標楷體"/>
          <w:color w:val="FF0000"/>
          <w:sz w:val="28"/>
          <w:szCs w:val="28"/>
        </w:rPr>
        <w:t>水產品</w:t>
      </w:r>
      <w:r>
        <w:rPr>
          <w:rFonts w:ascii="標楷體" w:eastAsia="標楷體" w:hAnsi="標楷體"/>
          <w:sz w:val="28"/>
          <w:szCs w:val="28"/>
        </w:rPr>
        <w:t>(</w:t>
      </w:r>
      <w:r>
        <w:rPr>
          <w:rFonts w:ascii="標楷體" w:eastAsia="標楷體" w:hAnsi="標楷體"/>
          <w:sz w:val="28"/>
          <w:szCs w:val="28"/>
        </w:rPr>
        <w:t>不含加工製品</w:t>
      </w:r>
      <w:r>
        <w:rPr>
          <w:rFonts w:ascii="標楷體" w:eastAsia="標楷體" w:hAnsi="標楷體"/>
          <w:sz w:val="28"/>
          <w:szCs w:val="28"/>
        </w:rPr>
        <w:t>)(</w:t>
      </w:r>
      <w:r>
        <w:rPr>
          <w:rFonts w:ascii="標楷體" w:eastAsia="標楷體" w:hAnsi="標楷體"/>
          <w:sz w:val="28"/>
          <w:szCs w:val="28"/>
        </w:rPr>
        <w:t>以下簡稱驗證生鮮水產品</w:t>
      </w:r>
      <w:r>
        <w:rPr>
          <w:rFonts w:ascii="標楷體" w:eastAsia="標楷體" w:hAnsi="標楷體"/>
          <w:sz w:val="28"/>
          <w:szCs w:val="28"/>
        </w:rPr>
        <w:t>)</w:t>
      </w:r>
      <w:r>
        <w:rPr>
          <w:rFonts w:ascii="標楷體" w:eastAsia="標楷體" w:hAnsi="標楷體"/>
          <w:sz w:val="28"/>
          <w:szCs w:val="28"/>
        </w:rPr>
        <w:t>之供應餐數，應高於</w:t>
      </w:r>
      <w:r>
        <w:rPr>
          <w:rFonts w:ascii="標楷體" w:eastAsia="標楷體" w:hAnsi="標楷體"/>
          <w:sz w:val="28"/>
          <w:szCs w:val="28"/>
        </w:rPr>
        <w:t>110</w:t>
      </w:r>
      <w:r>
        <w:rPr>
          <w:rFonts w:ascii="標楷體" w:eastAsia="標楷體" w:hAnsi="標楷體"/>
          <w:sz w:val="28"/>
          <w:szCs w:val="28"/>
        </w:rPr>
        <w:t>學年度第</w:t>
      </w:r>
      <w:r>
        <w:rPr>
          <w:rFonts w:ascii="標楷體" w:eastAsia="標楷體" w:hAnsi="標楷體"/>
          <w:sz w:val="28"/>
          <w:szCs w:val="28"/>
        </w:rPr>
        <w:t>2</w:t>
      </w:r>
      <w:r>
        <w:rPr>
          <w:rFonts w:ascii="標楷體" w:eastAsia="標楷體" w:hAnsi="標楷體"/>
          <w:sz w:val="28"/>
          <w:szCs w:val="28"/>
        </w:rPr>
        <w:t>學期供餐契約標準</w:t>
      </w:r>
      <w:r>
        <w:rPr>
          <w:rFonts w:ascii="標楷體" w:eastAsia="標楷體" w:hAnsi="標楷體"/>
          <w:sz w:val="28"/>
          <w:szCs w:val="28"/>
        </w:rPr>
        <w:t>1</w:t>
      </w:r>
      <w:r>
        <w:rPr>
          <w:rFonts w:ascii="標楷體" w:eastAsia="標楷體" w:hAnsi="標楷體"/>
          <w:sz w:val="28"/>
          <w:szCs w:val="28"/>
        </w:rPr>
        <w:t>次。供應素食者及每週供應</w:t>
      </w:r>
      <w:r>
        <w:rPr>
          <w:rFonts w:ascii="標楷體" w:eastAsia="標楷體" w:hAnsi="標楷體"/>
          <w:sz w:val="28"/>
          <w:szCs w:val="28"/>
        </w:rPr>
        <w:t>CAS</w:t>
      </w:r>
      <w:r>
        <w:rPr>
          <w:rFonts w:ascii="標楷體" w:eastAsia="標楷體" w:hAnsi="標楷體"/>
          <w:sz w:val="28"/>
          <w:szCs w:val="28"/>
        </w:rPr>
        <w:t>或</w:t>
      </w:r>
      <w:r>
        <w:rPr>
          <w:rFonts w:ascii="標楷體" w:eastAsia="標楷體" w:hAnsi="標楷體"/>
          <w:sz w:val="28"/>
          <w:szCs w:val="28"/>
        </w:rPr>
        <w:t>TAP</w:t>
      </w:r>
      <w:r>
        <w:rPr>
          <w:rFonts w:ascii="標楷體" w:eastAsia="標楷體" w:hAnsi="標楷體"/>
          <w:sz w:val="28"/>
          <w:szCs w:val="28"/>
        </w:rPr>
        <w:t>之生鮮水產品，不在此限。</w:t>
      </w:r>
    </w:p>
    <w:p w:rsidR="00656A81" w:rsidRDefault="00130F52">
      <w:pPr>
        <w:pStyle w:val="a3"/>
        <w:snapToGrid w:val="0"/>
        <w:spacing w:line="440" w:lineRule="exact"/>
        <w:ind w:left="1698" w:hanging="260"/>
        <w:rPr>
          <w:rFonts w:ascii="標楷體" w:eastAsia="標楷體" w:hAnsi="標楷體"/>
          <w:sz w:val="28"/>
          <w:szCs w:val="28"/>
        </w:rPr>
      </w:pPr>
      <w:r>
        <w:rPr>
          <w:rFonts w:ascii="標楷體" w:eastAsia="標楷體" w:hAnsi="標楷體"/>
          <w:sz w:val="28"/>
          <w:szCs w:val="28"/>
        </w:rPr>
        <w:lastRenderedPageBreak/>
        <w:t xml:space="preserve">  (</w:t>
      </w:r>
      <w:r>
        <w:rPr>
          <w:rFonts w:ascii="標楷體" w:eastAsia="標楷體" w:hAnsi="標楷體"/>
          <w:sz w:val="28"/>
          <w:szCs w:val="28"/>
        </w:rPr>
        <w:t>註：倘供餐契約已訂有每週供應</w:t>
      </w:r>
      <w:r>
        <w:rPr>
          <w:rFonts w:ascii="標楷體" w:eastAsia="標楷體" w:hAnsi="標楷體"/>
          <w:sz w:val="28"/>
          <w:szCs w:val="28"/>
        </w:rPr>
        <w:t>1</w:t>
      </w:r>
      <w:r>
        <w:rPr>
          <w:rFonts w:ascii="標楷體" w:eastAsia="標楷體" w:hAnsi="標楷體"/>
          <w:sz w:val="28"/>
          <w:szCs w:val="28"/>
        </w:rPr>
        <w:t>次水產品，得調整為每月至少</w:t>
      </w:r>
      <w:r>
        <w:rPr>
          <w:rFonts w:ascii="標楷體" w:eastAsia="標楷體" w:hAnsi="標楷體"/>
          <w:sz w:val="28"/>
          <w:szCs w:val="28"/>
        </w:rPr>
        <w:t>1</w:t>
      </w:r>
      <w:r>
        <w:rPr>
          <w:rFonts w:ascii="標楷體" w:eastAsia="標楷體" w:hAnsi="標楷體"/>
          <w:sz w:val="28"/>
          <w:szCs w:val="28"/>
        </w:rPr>
        <w:t>次調理加工水產品升級為驗證生鮮水產品，或每月至少</w:t>
      </w:r>
      <w:r>
        <w:rPr>
          <w:rFonts w:ascii="標楷體" w:eastAsia="標楷體" w:hAnsi="標楷體"/>
          <w:sz w:val="28"/>
          <w:szCs w:val="28"/>
        </w:rPr>
        <w:t>1</w:t>
      </w:r>
      <w:r>
        <w:rPr>
          <w:rFonts w:ascii="標楷體" w:eastAsia="標楷體" w:hAnsi="標楷體"/>
          <w:sz w:val="28"/>
          <w:szCs w:val="28"/>
        </w:rPr>
        <w:t>次</w:t>
      </w:r>
      <w:r>
        <w:rPr>
          <w:rFonts w:ascii="標楷體" w:eastAsia="標楷體" w:hAnsi="標楷體"/>
          <w:sz w:val="28"/>
          <w:szCs w:val="28"/>
        </w:rPr>
        <w:t>Q</w:t>
      </w:r>
      <w:r>
        <w:rPr>
          <w:rFonts w:ascii="標楷體" w:eastAsia="標楷體" w:hAnsi="標楷體"/>
          <w:sz w:val="28"/>
          <w:szCs w:val="28"/>
        </w:rPr>
        <w:t>生鮮水產品升級為</w:t>
      </w:r>
      <w:r>
        <w:rPr>
          <w:rFonts w:ascii="標楷體" w:eastAsia="標楷體" w:hAnsi="標楷體"/>
          <w:sz w:val="28"/>
          <w:szCs w:val="28"/>
        </w:rPr>
        <w:t>CAS</w:t>
      </w:r>
      <w:r>
        <w:rPr>
          <w:rFonts w:ascii="標楷體" w:eastAsia="標楷體" w:hAnsi="標楷體"/>
          <w:sz w:val="28"/>
          <w:szCs w:val="28"/>
        </w:rPr>
        <w:t>或</w:t>
      </w:r>
      <w:r>
        <w:rPr>
          <w:rFonts w:ascii="標楷體" w:eastAsia="標楷體" w:hAnsi="標楷體"/>
          <w:sz w:val="28"/>
          <w:szCs w:val="28"/>
        </w:rPr>
        <w:t>TAP</w:t>
      </w:r>
      <w:r>
        <w:rPr>
          <w:rFonts w:ascii="標楷體" w:eastAsia="標楷體" w:hAnsi="標楷體"/>
          <w:sz w:val="28"/>
          <w:szCs w:val="28"/>
        </w:rPr>
        <w:t>生</w:t>
      </w:r>
      <w:r>
        <w:rPr>
          <w:rFonts w:ascii="標楷體" w:eastAsia="標楷體" w:hAnsi="標楷體"/>
          <w:sz w:val="28"/>
          <w:szCs w:val="28"/>
        </w:rPr>
        <w:t>鮮水產品。</w:t>
      </w:r>
      <w:r>
        <w:rPr>
          <w:rFonts w:ascii="標楷體" w:eastAsia="標楷體" w:hAnsi="標楷體"/>
          <w:sz w:val="28"/>
          <w:szCs w:val="28"/>
        </w:rPr>
        <w:t>)</w:t>
      </w:r>
    </w:p>
    <w:p w:rsidR="00656A81" w:rsidRDefault="00130F52">
      <w:pPr>
        <w:pStyle w:val="a3"/>
        <w:snapToGrid w:val="0"/>
        <w:spacing w:line="440" w:lineRule="exact"/>
        <w:ind w:left="1696" w:hanging="258"/>
        <w:jc w:val="both"/>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該月供餐日數未達</w:t>
      </w:r>
      <w:r>
        <w:rPr>
          <w:rFonts w:ascii="標楷體" w:eastAsia="標楷體" w:hAnsi="標楷體"/>
          <w:sz w:val="28"/>
          <w:szCs w:val="28"/>
        </w:rPr>
        <w:t>10</w:t>
      </w:r>
      <w:r>
        <w:rPr>
          <w:rFonts w:ascii="標楷體" w:eastAsia="標楷體" w:hAnsi="標楷體"/>
          <w:sz w:val="28"/>
          <w:szCs w:val="28"/>
        </w:rPr>
        <w:t>日之月份，不在此限。</w:t>
      </w:r>
    </w:p>
    <w:p w:rsidR="00656A81" w:rsidRDefault="00130F52">
      <w:pPr>
        <w:pStyle w:val="a3"/>
        <w:snapToGrid w:val="0"/>
        <w:spacing w:line="440" w:lineRule="exact"/>
        <w:ind w:left="1696" w:hanging="258"/>
        <w:jc w:val="both"/>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其他：</w:t>
      </w:r>
    </w:p>
    <w:p w:rsidR="00656A81" w:rsidRDefault="00130F52">
      <w:pPr>
        <w:pStyle w:val="a3"/>
        <w:snapToGrid w:val="0"/>
        <w:spacing w:line="440" w:lineRule="exact"/>
        <w:ind w:left="2126" w:hanging="400"/>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外訂桶餐</w:t>
      </w:r>
      <w:r>
        <w:rPr>
          <w:rFonts w:ascii="標楷體" w:eastAsia="標楷體" w:hAnsi="標楷體"/>
          <w:sz w:val="28"/>
          <w:szCs w:val="28"/>
        </w:rPr>
        <w:t>2</w:t>
      </w:r>
      <w:r>
        <w:rPr>
          <w:rFonts w:ascii="標楷體" w:eastAsia="標楷體" w:hAnsi="標楷體"/>
          <w:sz w:val="28"/>
          <w:szCs w:val="28"/>
        </w:rPr>
        <w:t>家以上廠商供餐，以當月供應人數及供應次數認定之。舉例，採分月輪流供應者，輪序由學校訂之</w:t>
      </w:r>
      <w:r>
        <w:rPr>
          <w:rFonts w:ascii="標楷體" w:eastAsia="標楷體" w:hAnsi="標楷體"/>
          <w:sz w:val="28"/>
          <w:szCs w:val="28"/>
        </w:rPr>
        <w:t>(A</w:t>
      </w:r>
      <w:r>
        <w:rPr>
          <w:rFonts w:ascii="標楷體" w:eastAsia="標楷體" w:hAnsi="標楷體"/>
          <w:sz w:val="28"/>
          <w:szCs w:val="28"/>
        </w:rPr>
        <w:t>廠商</w:t>
      </w:r>
      <w:r>
        <w:rPr>
          <w:rFonts w:ascii="標楷體" w:eastAsia="標楷體" w:hAnsi="標楷體"/>
          <w:sz w:val="28"/>
          <w:szCs w:val="28"/>
        </w:rPr>
        <w:t>5</w:t>
      </w:r>
      <w:r>
        <w:rPr>
          <w:rFonts w:ascii="標楷體" w:eastAsia="標楷體" w:hAnsi="標楷體"/>
          <w:sz w:val="28"/>
          <w:szCs w:val="28"/>
        </w:rPr>
        <w:t>月份供應驗證豆漿及驗證生鮮水產品各</w:t>
      </w:r>
      <w:r>
        <w:rPr>
          <w:rFonts w:ascii="標楷體" w:eastAsia="標楷體" w:hAnsi="標楷體"/>
          <w:sz w:val="28"/>
          <w:szCs w:val="28"/>
        </w:rPr>
        <w:t>1</w:t>
      </w:r>
      <w:r>
        <w:rPr>
          <w:rFonts w:ascii="標楷體" w:eastAsia="標楷體" w:hAnsi="標楷體"/>
          <w:sz w:val="28"/>
          <w:szCs w:val="28"/>
        </w:rPr>
        <w:t>次、</w:t>
      </w:r>
      <w:r>
        <w:rPr>
          <w:rFonts w:ascii="標楷體" w:eastAsia="標楷體" w:hAnsi="標楷體"/>
          <w:sz w:val="28"/>
          <w:szCs w:val="28"/>
        </w:rPr>
        <w:t>B</w:t>
      </w:r>
      <w:r>
        <w:rPr>
          <w:rFonts w:ascii="標楷體" w:eastAsia="標楷體" w:hAnsi="標楷體"/>
          <w:sz w:val="28"/>
          <w:szCs w:val="28"/>
        </w:rPr>
        <w:t>廠商</w:t>
      </w:r>
      <w:r>
        <w:rPr>
          <w:rFonts w:ascii="標楷體" w:eastAsia="標楷體" w:hAnsi="標楷體"/>
          <w:sz w:val="28"/>
          <w:szCs w:val="28"/>
        </w:rPr>
        <w:t>6</w:t>
      </w:r>
      <w:r>
        <w:rPr>
          <w:rFonts w:ascii="標楷體" w:eastAsia="標楷體" w:hAnsi="標楷體"/>
          <w:sz w:val="28"/>
          <w:szCs w:val="28"/>
        </w:rPr>
        <w:t>月份供應驗證豆漿及驗證生鮮水產品各</w:t>
      </w:r>
      <w:r>
        <w:rPr>
          <w:rFonts w:ascii="標楷體" w:eastAsia="標楷體" w:hAnsi="標楷體"/>
          <w:sz w:val="28"/>
          <w:szCs w:val="28"/>
        </w:rPr>
        <w:t>1</w:t>
      </w:r>
      <w:r>
        <w:rPr>
          <w:rFonts w:ascii="標楷體" w:eastAsia="標楷體" w:hAnsi="標楷體"/>
          <w:sz w:val="28"/>
          <w:szCs w:val="28"/>
        </w:rPr>
        <w:t>次。</w:t>
      </w:r>
      <w:r>
        <w:rPr>
          <w:rFonts w:ascii="標楷體" w:eastAsia="標楷體" w:hAnsi="標楷體"/>
          <w:sz w:val="28"/>
          <w:szCs w:val="28"/>
        </w:rPr>
        <w:t>)</w:t>
      </w:r>
      <w:r>
        <w:rPr>
          <w:rFonts w:ascii="標楷體" w:eastAsia="標楷體" w:hAnsi="標楷體"/>
          <w:sz w:val="28"/>
          <w:szCs w:val="28"/>
        </w:rPr>
        <w:t>；採分日、分班供餐或其他方式者，倘該月供餐日數未達</w:t>
      </w:r>
      <w:r>
        <w:rPr>
          <w:rFonts w:ascii="標楷體" w:eastAsia="標楷體" w:hAnsi="標楷體"/>
          <w:sz w:val="28"/>
          <w:szCs w:val="28"/>
        </w:rPr>
        <w:t>10</w:t>
      </w:r>
      <w:r>
        <w:rPr>
          <w:rFonts w:ascii="標楷體" w:eastAsia="標楷體" w:hAnsi="標楷體"/>
          <w:sz w:val="28"/>
          <w:szCs w:val="28"/>
        </w:rPr>
        <w:t>日，不在此限。</w:t>
      </w:r>
    </w:p>
    <w:p w:rsidR="00656A81" w:rsidRDefault="00130F52">
      <w:pPr>
        <w:pStyle w:val="a3"/>
        <w:snapToGrid w:val="0"/>
        <w:spacing w:line="440" w:lineRule="exact"/>
        <w:ind w:left="2126" w:hanging="400"/>
        <w:jc w:val="both"/>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國產驗證豆漿</w:t>
      </w:r>
      <w:r>
        <w:rPr>
          <w:rFonts w:ascii="標楷體" w:eastAsia="標楷體" w:hAnsi="標楷體"/>
          <w:sz w:val="28"/>
          <w:szCs w:val="28"/>
        </w:rPr>
        <w:t>(</w:t>
      </w:r>
      <w:r>
        <w:rPr>
          <w:rFonts w:ascii="標楷體" w:eastAsia="標楷體" w:hAnsi="標楷體"/>
          <w:sz w:val="28"/>
          <w:szCs w:val="28"/>
        </w:rPr>
        <w:t>豆奶</w:t>
      </w:r>
      <w:r>
        <w:rPr>
          <w:rFonts w:ascii="標楷體" w:eastAsia="標楷體" w:hAnsi="標楷體"/>
          <w:sz w:val="28"/>
          <w:szCs w:val="28"/>
        </w:rPr>
        <w:t>)</w:t>
      </w:r>
      <w:r>
        <w:rPr>
          <w:rFonts w:ascii="標楷體" w:eastAsia="標楷體" w:hAnsi="標楷體"/>
          <w:sz w:val="28"/>
          <w:szCs w:val="28"/>
        </w:rPr>
        <w:t>採單罐包裝形式或採購國產驗證大豆於自設廚房磨煮亦符合規定，另包裝豆漿</w:t>
      </w:r>
      <w:r>
        <w:rPr>
          <w:rFonts w:ascii="標楷體" w:eastAsia="標楷體" w:hAnsi="標楷體"/>
          <w:sz w:val="28"/>
          <w:szCs w:val="28"/>
        </w:rPr>
        <w:t>(</w:t>
      </w:r>
      <w:r>
        <w:rPr>
          <w:rFonts w:ascii="標楷體" w:eastAsia="標楷體" w:hAnsi="標楷體"/>
          <w:sz w:val="28"/>
          <w:szCs w:val="28"/>
        </w:rPr>
        <w:t>豆奶</w:t>
      </w:r>
      <w:r>
        <w:rPr>
          <w:rFonts w:ascii="標楷體" w:eastAsia="標楷體" w:hAnsi="標楷體"/>
          <w:sz w:val="28"/>
          <w:szCs w:val="28"/>
        </w:rPr>
        <w:t>)</w:t>
      </w:r>
      <w:r>
        <w:rPr>
          <w:rFonts w:ascii="標楷體" w:eastAsia="標楷體" w:hAnsi="標楷體"/>
          <w:sz w:val="28"/>
          <w:szCs w:val="28"/>
        </w:rPr>
        <w:t>應符合校園食品規範。</w:t>
      </w:r>
    </w:p>
    <w:p w:rsidR="00656A81" w:rsidRDefault="00130F52">
      <w:pPr>
        <w:pStyle w:val="a3"/>
        <w:snapToGrid w:val="0"/>
        <w:spacing w:line="440" w:lineRule="exact"/>
        <w:ind w:left="2126" w:hanging="400"/>
        <w:jc w:val="both"/>
      </w:pPr>
      <w:r>
        <w:rPr>
          <w:rFonts w:ascii="標楷體" w:eastAsia="標楷體" w:hAnsi="標楷體"/>
          <w:sz w:val="28"/>
          <w:szCs w:val="28"/>
        </w:rPr>
        <w:t>(3)</w:t>
      </w:r>
      <w:r>
        <w:rPr>
          <w:rFonts w:ascii="標楷體" w:eastAsia="標楷體" w:hAnsi="標楷體"/>
          <w:color w:val="FF0000"/>
          <w:sz w:val="28"/>
          <w:szCs w:val="28"/>
        </w:rPr>
        <w:t>如遇天災、事變等不可抗力因素</w:t>
      </w:r>
      <w:r>
        <w:rPr>
          <w:rFonts w:ascii="標楷體" w:eastAsia="標楷體" w:hAnsi="標楷體"/>
          <w:sz w:val="28"/>
          <w:szCs w:val="28"/>
        </w:rPr>
        <w:t>未供餐</w:t>
      </w:r>
      <w:r>
        <w:rPr>
          <w:rFonts w:ascii="標楷體" w:eastAsia="標楷體" w:hAnsi="標楷體"/>
          <w:sz w:val="28"/>
          <w:szCs w:val="28"/>
        </w:rPr>
        <w:t>(</w:t>
      </w:r>
      <w:r>
        <w:rPr>
          <w:rFonts w:ascii="標楷體" w:eastAsia="標楷體" w:hAnsi="標楷體"/>
          <w:sz w:val="28"/>
          <w:szCs w:val="28"/>
        </w:rPr>
        <w:t>例如疫情或颱風臨時停課</w:t>
      </w:r>
      <w:r>
        <w:rPr>
          <w:rFonts w:ascii="標楷體" w:eastAsia="標楷體" w:hAnsi="標楷體"/>
          <w:sz w:val="28"/>
          <w:szCs w:val="28"/>
        </w:rPr>
        <w:t>)</w:t>
      </w:r>
      <w:r>
        <w:rPr>
          <w:rFonts w:ascii="標楷體" w:eastAsia="標楷體" w:hAnsi="標楷體"/>
          <w:sz w:val="28"/>
          <w:szCs w:val="28"/>
        </w:rPr>
        <w:t>，經學校同意後，得在學期內之其他月份補足國產驗證豆漿及生鮮水產品供應次數，以符合請領規定。如為學校排定之校外教學、畢業旅行及學校活動等情形，只需符合每月供餐</w:t>
      </w:r>
      <w:r>
        <w:rPr>
          <w:rFonts w:ascii="標楷體" w:eastAsia="標楷體" w:hAnsi="標楷體"/>
          <w:sz w:val="28"/>
          <w:szCs w:val="28"/>
        </w:rPr>
        <w:t>1</w:t>
      </w:r>
      <w:r>
        <w:rPr>
          <w:rFonts w:ascii="標楷體" w:eastAsia="標楷體" w:hAnsi="標楷體"/>
          <w:sz w:val="28"/>
          <w:szCs w:val="28"/>
        </w:rPr>
        <w:t>次，不需額外補供。</w:t>
      </w:r>
    </w:p>
    <w:p w:rsidR="00656A81" w:rsidRDefault="00130F52">
      <w:pPr>
        <w:pStyle w:val="a3"/>
        <w:snapToGrid w:val="0"/>
        <w:spacing w:line="440" w:lineRule="exact"/>
        <w:ind w:left="1557" w:hanging="597"/>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本局補助有機蔬菜供應日，廠商應符合下列規範，始得請領獎勵金：</w:t>
      </w:r>
    </w:p>
    <w:p w:rsidR="00656A81" w:rsidRDefault="00130F52">
      <w:pPr>
        <w:pStyle w:val="a3"/>
        <w:snapToGrid w:val="0"/>
        <w:spacing w:line="440" w:lineRule="exact"/>
        <w:ind w:left="1699" w:hanging="283"/>
      </w:pPr>
      <w:r>
        <w:rPr>
          <w:rFonts w:ascii="標楷體" w:eastAsia="標楷體" w:hAnsi="標楷體"/>
          <w:sz w:val="28"/>
          <w:szCs w:val="28"/>
        </w:rPr>
        <w:t>1.</w:t>
      </w:r>
      <w:r>
        <w:rPr>
          <w:rFonts w:ascii="標楷體" w:eastAsia="標楷體" w:hAnsi="標楷體"/>
          <w:sz w:val="28"/>
          <w:szCs w:val="28"/>
        </w:rPr>
        <w:tab/>
      </w:r>
      <w:r>
        <w:rPr>
          <w:rFonts w:ascii="標楷體" w:eastAsia="標楷體" w:hAnsi="標楷體"/>
          <w:sz w:val="28"/>
          <w:szCs w:val="28"/>
        </w:rPr>
        <w:t>供應二菜者，除主食類及教育局補助之有機蔬菜外，廠商提供之生鮮食材、蔬菜類</w:t>
      </w:r>
      <w:r>
        <w:rPr>
          <w:rFonts w:ascii="標楷體" w:eastAsia="標楷體" w:hAnsi="標楷體"/>
          <w:sz w:val="28"/>
          <w:szCs w:val="28"/>
        </w:rPr>
        <w:t>(</w:t>
      </w:r>
      <w:r>
        <w:rPr>
          <w:rFonts w:ascii="標楷體" w:eastAsia="標楷體" w:hAnsi="標楷體"/>
          <w:sz w:val="28"/>
          <w:szCs w:val="28"/>
        </w:rPr>
        <w:t>含根莖類</w:t>
      </w:r>
      <w:r>
        <w:rPr>
          <w:rFonts w:ascii="標楷體" w:eastAsia="標楷體" w:hAnsi="標楷體"/>
          <w:sz w:val="28"/>
          <w:szCs w:val="28"/>
        </w:rPr>
        <w:t>)</w:t>
      </w:r>
      <w:r>
        <w:rPr>
          <w:rFonts w:ascii="標楷體" w:eastAsia="標楷體" w:hAnsi="標楷體"/>
          <w:sz w:val="28"/>
          <w:szCs w:val="28"/>
        </w:rPr>
        <w:t>、豆、蛋、肉類及其加工品等</w:t>
      </w:r>
      <w:r>
        <w:rPr>
          <w:rFonts w:ascii="標楷體" w:eastAsia="標楷體" w:hAnsi="標楷體"/>
          <w:sz w:val="28"/>
          <w:szCs w:val="28"/>
        </w:rPr>
        <w:t>(</w:t>
      </w:r>
      <w:r>
        <w:rPr>
          <w:rFonts w:ascii="標楷體" w:eastAsia="標楷體" w:hAnsi="標楷體"/>
          <w:sz w:val="28"/>
          <w:szCs w:val="28"/>
        </w:rPr>
        <w:t>包含搭配主食類之食材，如炒飯、炒麵之配料</w:t>
      </w:r>
      <w:r>
        <w:rPr>
          <w:rFonts w:ascii="標楷體" w:eastAsia="標楷體" w:hAnsi="標楷體"/>
          <w:sz w:val="28"/>
          <w:szCs w:val="28"/>
        </w:rPr>
        <w:t>)</w:t>
      </w:r>
      <w:r>
        <w:rPr>
          <w:rFonts w:ascii="標楷體" w:eastAsia="標楷體" w:hAnsi="標楷體"/>
          <w:sz w:val="28"/>
          <w:szCs w:val="28"/>
        </w:rPr>
        <w:t>，必須</w:t>
      </w:r>
      <w:r>
        <w:rPr>
          <w:rFonts w:ascii="標楷體" w:eastAsia="標楷體" w:hAnsi="標楷體"/>
          <w:sz w:val="28"/>
          <w:szCs w:val="28"/>
        </w:rPr>
        <w:lastRenderedPageBreak/>
        <w:t>採用「</w:t>
      </w:r>
      <w:r>
        <w:rPr>
          <w:rFonts w:ascii="標楷體" w:eastAsia="標楷體" w:hAnsi="標楷體"/>
          <w:sz w:val="28"/>
          <w:szCs w:val="28"/>
        </w:rPr>
        <w:t>CAS</w:t>
      </w:r>
      <w:r>
        <w:rPr>
          <w:rFonts w:ascii="標楷體" w:eastAsia="標楷體" w:hAnsi="標楷體"/>
          <w:sz w:val="28"/>
          <w:szCs w:val="28"/>
        </w:rPr>
        <w:t>台灣優良農產品」、「</w:t>
      </w:r>
      <w:r>
        <w:rPr>
          <w:rFonts w:ascii="標楷體" w:eastAsia="標楷體" w:hAnsi="標楷體"/>
          <w:sz w:val="28"/>
          <w:szCs w:val="28"/>
        </w:rPr>
        <w:t>TAP</w:t>
      </w:r>
      <w:r>
        <w:rPr>
          <w:rFonts w:ascii="標楷體" w:eastAsia="標楷體" w:hAnsi="標楷體"/>
          <w:sz w:val="28"/>
          <w:szCs w:val="28"/>
        </w:rPr>
        <w:t>產銷履歷農產品」或「有機農產品」標章食材</w:t>
      </w:r>
      <w:r>
        <w:rPr>
          <w:rFonts w:ascii="標楷體" w:eastAsia="標楷體" w:hAnsi="標楷體"/>
          <w:sz w:val="28"/>
          <w:szCs w:val="28"/>
        </w:rPr>
        <w:t>(</w:t>
      </w:r>
      <w:r>
        <w:rPr>
          <w:rFonts w:ascii="標楷體" w:eastAsia="標楷體" w:hAnsi="標楷體"/>
          <w:sz w:val="28"/>
          <w:szCs w:val="28"/>
        </w:rPr>
        <w:t>以下簡稱三章食材</w:t>
      </w:r>
      <w:r>
        <w:rPr>
          <w:rFonts w:ascii="標楷體" w:eastAsia="標楷體" w:hAnsi="標楷體"/>
          <w:sz w:val="28"/>
          <w:szCs w:val="28"/>
        </w:rPr>
        <w:t>)</w:t>
      </w:r>
      <w:r>
        <w:rPr>
          <w:rFonts w:ascii="標楷體" w:eastAsia="標楷體" w:hAnsi="標楷體"/>
          <w:color w:val="FF0000"/>
          <w:sz w:val="28"/>
          <w:szCs w:val="28"/>
        </w:rPr>
        <w:t>，排除審查食材僅可使用豆製品及海帶類</w:t>
      </w:r>
      <w:r>
        <w:rPr>
          <w:rFonts w:ascii="標楷體" w:eastAsia="標楷體" w:hAnsi="標楷體"/>
          <w:sz w:val="28"/>
          <w:szCs w:val="28"/>
        </w:rPr>
        <w:t>；</w:t>
      </w:r>
      <w:r>
        <w:rPr>
          <w:rFonts w:ascii="標楷體" w:eastAsia="標楷體" w:hAnsi="標楷體"/>
          <w:color w:val="FF0000"/>
          <w:sz w:val="28"/>
          <w:szCs w:val="28"/>
        </w:rPr>
        <w:t>如為生鮮水產品或水產品加工製品，得採用溯源水產品追溯條碼產品。</w:t>
      </w:r>
    </w:p>
    <w:p w:rsidR="00656A81" w:rsidRDefault="00130F52">
      <w:pPr>
        <w:pStyle w:val="a3"/>
        <w:snapToGrid w:val="0"/>
        <w:spacing w:line="440" w:lineRule="exact"/>
        <w:ind w:left="1699" w:hanging="283"/>
      </w:pPr>
      <w:r>
        <w:rPr>
          <w:rFonts w:ascii="標楷體" w:eastAsia="標楷體" w:hAnsi="標楷體"/>
          <w:sz w:val="28"/>
          <w:szCs w:val="28"/>
        </w:rPr>
        <w:t>2.</w:t>
      </w:r>
      <w:r>
        <w:rPr>
          <w:rFonts w:ascii="標楷體" w:eastAsia="標楷體" w:hAnsi="標楷體"/>
          <w:sz w:val="28"/>
          <w:szCs w:val="28"/>
        </w:rPr>
        <w:t>供應三菜者，除主食類及教育局補助之有機蔬菜外，廠商提供之生鮮食材、蔬菜類</w:t>
      </w:r>
      <w:r>
        <w:rPr>
          <w:rFonts w:ascii="標楷體" w:eastAsia="標楷體" w:hAnsi="標楷體"/>
          <w:sz w:val="28"/>
          <w:szCs w:val="28"/>
        </w:rPr>
        <w:t>(</w:t>
      </w:r>
      <w:r>
        <w:rPr>
          <w:rFonts w:ascii="標楷體" w:eastAsia="標楷體" w:hAnsi="標楷體"/>
          <w:sz w:val="28"/>
          <w:szCs w:val="28"/>
        </w:rPr>
        <w:t>含根莖類</w:t>
      </w:r>
      <w:r>
        <w:rPr>
          <w:rFonts w:ascii="標楷體" w:eastAsia="標楷體" w:hAnsi="標楷體"/>
          <w:sz w:val="28"/>
          <w:szCs w:val="28"/>
        </w:rPr>
        <w:t>)</w:t>
      </w:r>
      <w:r>
        <w:rPr>
          <w:rFonts w:ascii="標楷體" w:eastAsia="標楷體" w:hAnsi="標楷體"/>
          <w:sz w:val="28"/>
          <w:szCs w:val="28"/>
        </w:rPr>
        <w:t>、豆、蛋、肉類及其加工品等，主要食材必須採用三章食材；</w:t>
      </w:r>
      <w:r>
        <w:rPr>
          <w:rFonts w:ascii="標楷體" w:eastAsia="標楷體" w:hAnsi="標楷體"/>
          <w:color w:val="FF0000"/>
          <w:sz w:val="28"/>
        </w:rPr>
        <w:t>為提高菜單設計變化性，每週有機蔬菜供應日，其中</w:t>
      </w:r>
      <w:r>
        <w:rPr>
          <w:rFonts w:ascii="標楷體" w:eastAsia="標楷體" w:hAnsi="標楷體"/>
          <w:color w:val="FF0000"/>
          <w:sz w:val="28"/>
        </w:rPr>
        <w:t>2</w:t>
      </w:r>
      <w:r>
        <w:rPr>
          <w:rFonts w:ascii="標楷體" w:eastAsia="標楷體" w:hAnsi="標楷體"/>
          <w:color w:val="FF0000"/>
          <w:sz w:val="28"/>
        </w:rPr>
        <w:t>日之主要食材得使用溯源產品</w:t>
      </w:r>
      <w:r>
        <w:rPr>
          <w:rFonts w:ascii="標楷體" w:eastAsia="標楷體" w:hAnsi="標楷體"/>
          <w:color w:val="FF0000"/>
          <w:sz w:val="28"/>
        </w:rPr>
        <w:t>(QR code)</w:t>
      </w:r>
      <w:r>
        <w:rPr>
          <w:rFonts w:ascii="標楷體" w:eastAsia="標楷體" w:hAnsi="標楷體"/>
          <w:color w:val="FF0000"/>
          <w:sz w:val="28"/>
        </w:rPr>
        <w:t>，並優先採用三章食材。</w:t>
      </w:r>
    </w:p>
    <w:p w:rsidR="00656A81" w:rsidRDefault="00130F52">
      <w:pPr>
        <w:pStyle w:val="a3"/>
        <w:snapToGrid w:val="0"/>
        <w:spacing w:line="440" w:lineRule="exact"/>
        <w:ind w:left="1699" w:hanging="283"/>
      </w:pPr>
      <w:r>
        <w:rPr>
          <w:rFonts w:ascii="標楷體" w:eastAsia="標楷體" w:hAnsi="標楷體"/>
          <w:sz w:val="28"/>
          <w:szCs w:val="28"/>
        </w:rPr>
        <w:t>3.</w:t>
      </w:r>
      <w:r>
        <w:rPr>
          <w:rFonts w:ascii="標楷體" w:eastAsia="標楷體" w:hAnsi="標楷體"/>
          <w:sz w:val="28"/>
          <w:szCs w:val="28"/>
        </w:rPr>
        <w:tab/>
      </w:r>
      <w:r>
        <w:rPr>
          <w:rFonts w:ascii="標楷體" w:eastAsia="標楷體" w:hAnsi="標楷體"/>
          <w:sz w:val="28"/>
          <w:szCs w:val="28"/>
        </w:rPr>
        <w:t>供應四菜或五菜者，除主食類及教育局補助之有機蔬菜外，廠商提供主菜及其中一道副菜之主要食</w:t>
      </w:r>
      <w:r>
        <w:rPr>
          <w:rFonts w:ascii="標楷體" w:eastAsia="標楷體" w:hAnsi="標楷體"/>
          <w:sz w:val="28"/>
          <w:szCs w:val="28"/>
        </w:rPr>
        <w:t>材必須採用三章食材，</w:t>
      </w:r>
      <w:r>
        <w:rPr>
          <w:rFonts w:ascii="標楷體" w:eastAsia="標楷體" w:hAnsi="標楷體"/>
          <w:color w:val="FF0000"/>
          <w:sz w:val="28"/>
          <w:szCs w:val="28"/>
        </w:rPr>
        <w:t>如為生鮮水產品或水產品加工製品，得採用溯源水產品追溯條碼產品。</w:t>
      </w:r>
      <w:r>
        <w:rPr>
          <w:rFonts w:ascii="標楷體" w:eastAsia="標楷體" w:hAnsi="標楷體"/>
          <w:sz w:val="28"/>
          <w:szCs w:val="28"/>
        </w:rPr>
        <w:t>其他食材應符合前述獎勵條件及原則，並優先採用國產可溯源食材。</w:t>
      </w:r>
    </w:p>
    <w:p w:rsidR="00656A81" w:rsidRDefault="00130F52">
      <w:pPr>
        <w:pStyle w:val="a3"/>
        <w:snapToGrid w:val="0"/>
        <w:spacing w:line="440" w:lineRule="exact"/>
        <w:ind w:left="1699" w:hanging="283"/>
      </w:pPr>
      <w:r>
        <w:rPr>
          <w:rFonts w:ascii="標楷體" w:eastAsia="標楷體" w:hAnsi="標楷體"/>
          <w:sz w:val="28"/>
          <w:szCs w:val="28"/>
        </w:rPr>
        <w:t>4.</w:t>
      </w:r>
      <w:r>
        <w:rPr>
          <w:rFonts w:ascii="標楷體" w:eastAsia="標楷體" w:hAnsi="標楷體"/>
          <w:sz w:val="28"/>
          <w:szCs w:val="28"/>
        </w:rPr>
        <w:t>供應蔬食日及素食餐者，除主食類及教育局補助之有機蔬菜外，廠商提供之生鮮食材、蔬菜類</w:t>
      </w:r>
      <w:r>
        <w:rPr>
          <w:rFonts w:ascii="標楷體" w:eastAsia="標楷體" w:hAnsi="標楷體"/>
          <w:sz w:val="28"/>
          <w:szCs w:val="28"/>
        </w:rPr>
        <w:t>(</w:t>
      </w:r>
      <w:r>
        <w:rPr>
          <w:rFonts w:ascii="標楷體" w:eastAsia="標楷體" w:hAnsi="標楷體"/>
          <w:sz w:val="28"/>
          <w:szCs w:val="28"/>
        </w:rPr>
        <w:t>含根莖類</w:t>
      </w:r>
      <w:r>
        <w:rPr>
          <w:rFonts w:ascii="標楷體" w:eastAsia="標楷體" w:hAnsi="標楷體"/>
          <w:sz w:val="28"/>
          <w:szCs w:val="28"/>
        </w:rPr>
        <w:t>)</w:t>
      </w:r>
      <w:r>
        <w:rPr>
          <w:rFonts w:ascii="標楷體" w:eastAsia="標楷體" w:hAnsi="標楷體"/>
          <w:sz w:val="28"/>
          <w:szCs w:val="28"/>
        </w:rPr>
        <w:t>、蛋類及其加工品等，主要食材必須採用三章食材；豆類加工品、麵筋類加工品</w:t>
      </w:r>
      <w:r>
        <w:rPr>
          <w:rFonts w:ascii="標楷體" w:eastAsia="標楷體" w:hAnsi="標楷體"/>
          <w:color w:val="FF0000"/>
          <w:sz w:val="28"/>
          <w:szCs w:val="28"/>
        </w:rPr>
        <w:t>、海帶類</w:t>
      </w:r>
      <w:r>
        <w:rPr>
          <w:rFonts w:ascii="標楷體" w:eastAsia="標楷體" w:hAnsi="標楷體"/>
          <w:sz w:val="28"/>
          <w:szCs w:val="28"/>
        </w:rPr>
        <w:t>、湯品供應之蔬菜類及表一蔬菜類不受此限，惟需符合前述獎勵條件及原則，並優先採用國產可溯源食材。</w:t>
      </w:r>
      <w:r>
        <w:rPr>
          <w:rFonts w:ascii="標楷體" w:eastAsia="標楷體" w:hAnsi="標楷體"/>
          <w:sz w:val="28"/>
          <w:szCs w:val="28"/>
        </w:rPr>
        <w:t xml:space="preserve"> </w:t>
      </w:r>
    </w:p>
    <w:p w:rsidR="00656A81" w:rsidRDefault="00130F52">
      <w:pPr>
        <w:pStyle w:val="a3"/>
        <w:snapToGrid w:val="0"/>
        <w:spacing w:line="440" w:lineRule="exact"/>
        <w:ind w:left="1557" w:hanging="597"/>
        <w:rPr>
          <w:rFonts w:ascii="標楷體" w:eastAsia="標楷體" w:hAnsi="標楷體"/>
          <w:sz w:val="28"/>
          <w:szCs w:val="28"/>
        </w:rPr>
      </w:pPr>
      <w:r>
        <w:rPr>
          <w:rFonts w:ascii="標楷體" w:eastAsia="標楷體" w:hAnsi="標楷體"/>
          <w:sz w:val="28"/>
          <w:szCs w:val="28"/>
        </w:rPr>
        <w:t xml:space="preserve">    5.</w:t>
      </w:r>
      <w:r>
        <w:rPr>
          <w:rFonts w:ascii="標楷體" w:eastAsia="標楷體" w:hAnsi="標楷體"/>
          <w:sz w:val="28"/>
          <w:szCs w:val="28"/>
        </w:rPr>
        <w:t>前述主要食材原則以各道菜食材占最大</w:t>
      </w:r>
      <w:r>
        <w:rPr>
          <w:rFonts w:ascii="標楷體" w:eastAsia="標楷體" w:hAnsi="標楷體"/>
          <w:sz w:val="28"/>
          <w:szCs w:val="28"/>
        </w:rPr>
        <w:t>(</w:t>
      </w:r>
      <w:r>
        <w:rPr>
          <w:rFonts w:ascii="標楷體" w:eastAsia="標楷體" w:hAnsi="標楷體"/>
          <w:sz w:val="28"/>
          <w:szCs w:val="28"/>
        </w:rPr>
        <w:t>多</w:t>
      </w:r>
      <w:r>
        <w:rPr>
          <w:rFonts w:ascii="標楷體" w:eastAsia="標楷體" w:hAnsi="標楷體"/>
          <w:sz w:val="28"/>
          <w:szCs w:val="28"/>
        </w:rPr>
        <w:t>)</w:t>
      </w:r>
      <w:r>
        <w:rPr>
          <w:rFonts w:ascii="標楷體" w:eastAsia="標楷體" w:hAnsi="標楷體"/>
          <w:sz w:val="28"/>
          <w:szCs w:val="28"/>
        </w:rPr>
        <w:t>量者為主。</w:t>
      </w:r>
    </w:p>
    <w:p w:rsidR="00656A81" w:rsidRDefault="00130F52">
      <w:pPr>
        <w:pStyle w:val="a3"/>
        <w:snapToGrid w:val="0"/>
        <w:spacing w:line="440" w:lineRule="exact"/>
        <w:ind w:left="1843" w:hanging="883"/>
      </w:pPr>
      <w:r>
        <w:rPr>
          <w:rFonts w:ascii="標楷體" w:eastAsia="標楷體" w:hAnsi="標楷體"/>
          <w:sz w:val="28"/>
          <w:szCs w:val="28"/>
        </w:rPr>
        <w:t xml:space="preserve">    6.</w:t>
      </w:r>
      <w:r>
        <w:rPr>
          <w:rFonts w:ascii="標楷體" w:eastAsia="標楷體" w:hAnsi="標楷體"/>
          <w:color w:val="FF0000"/>
          <w:sz w:val="28"/>
          <w:szCs w:val="28"/>
        </w:rPr>
        <w:t>表一蔬菜類</w:t>
      </w:r>
      <w:r>
        <w:rPr>
          <w:rFonts w:ascii="標楷體" w:eastAsia="標楷體" w:hAnsi="標楷體"/>
          <w:color w:val="FF0000"/>
          <w:sz w:val="28"/>
          <w:szCs w:val="28"/>
        </w:rPr>
        <w:t>(</w:t>
      </w:r>
      <w:r>
        <w:rPr>
          <w:rFonts w:ascii="標楷體" w:eastAsia="標楷體" w:hAnsi="標楷體"/>
          <w:color w:val="FF0000"/>
          <w:sz w:val="28"/>
          <w:szCs w:val="28"/>
        </w:rPr>
        <w:t>甘藍、</w:t>
      </w:r>
      <w:r>
        <w:rPr>
          <w:rFonts w:ascii="標楷體" w:eastAsia="標楷體" w:hAnsi="標楷體"/>
          <w:color w:val="FF0000"/>
          <w:sz w:val="28"/>
          <w:szCs w:val="28"/>
        </w:rPr>
        <w:t>結球白菜、青花菜、蘿蔔、胡蘿蔔、馬鈴薯、玉米筍、菜豆、豇豆、洋蔥</w:t>
      </w:r>
      <w:r>
        <w:rPr>
          <w:rFonts w:ascii="標楷體" w:eastAsia="標楷體" w:hAnsi="標楷體"/>
          <w:color w:val="FF0000"/>
          <w:sz w:val="28"/>
          <w:szCs w:val="28"/>
        </w:rPr>
        <w:t>)</w:t>
      </w:r>
      <w:r>
        <w:rPr>
          <w:rFonts w:ascii="標楷體" w:eastAsia="標楷體" w:hAnsi="標楷體"/>
          <w:color w:val="FF0000"/>
          <w:sz w:val="28"/>
          <w:szCs w:val="28"/>
        </w:rPr>
        <w:t>及調味性食材</w:t>
      </w:r>
      <w:r>
        <w:rPr>
          <w:rFonts w:ascii="標楷體" w:eastAsia="標楷體" w:hAnsi="標楷體"/>
          <w:color w:val="FF0000"/>
          <w:sz w:val="28"/>
          <w:szCs w:val="28"/>
        </w:rPr>
        <w:t>(</w:t>
      </w:r>
      <w:r>
        <w:rPr>
          <w:rFonts w:ascii="標楷體" w:eastAsia="標楷體" w:hAnsi="標楷體"/>
          <w:color w:val="FF0000"/>
          <w:sz w:val="28"/>
          <w:szCs w:val="28"/>
        </w:rPr>
        <w:t>蔥、薑、蒜、九層塔、香菜、辣椒、紅蔥頭等</w:t>
      </w:r>
      <w:r>
        <w:rPr>
          <w:rFonts w:ascii="標楷體" w:eastAsia="標楷體" w:hAnsi="標楷體"/>
          <w:color w:val="FF0000"/>
          <w:sz w:val="28"/>
          <w:szCs w:val="28"/>
        </w:rPr>
        <w:t>)</w:t>
      </w:r>
      <w:r>
        <w:rPr>
          <w:rFonts w:ascii="標楷體" w:eastAsia="標楷體" w:hAnsi="標楷體"/>
          <w:color w:val="FF0000"/>
          <w:sz w:val="28"/>
          <w:szCs w:val="28"/>
        </w:rPr>
        <w:t>不受以上各類供</w:t>
      </w:r>
      <w:r>
        <w:rPr>
          <w:rFonts w:ascii="標楷體" w:eastAsia="標楷體" w:hAnsi="標楷體"/>
          <w:color w:val="FF0000"/>
          <w:sz w:val="28"/>
          <w:szCs w:val="28"/>
        </w:rPr>
        <w:lastRenderedPageBreak/>
        <w:t>餐條件限制，惟需符合前述獎勵條件及原則，並優先採用國產可溯源食材。</w:t>
      </w:r>
    </w:p>
    <w:p w:rsidR="00656A81" w:rsidRDefault="00130F52">
      <w:pPr>
        <w:pStyle w:val="a3"/>
        <w:snapToGrid w:val="0"/>
        <w:spacing w:line="440" w:lineRule="exact"/>
        <w:ind w:left="1556" w:hanging="596"/>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color w:val="FF0000"/>
          <w:sz w:val="28"/>
          <w:szCs w:val="28"/>
        </w:rPr>
        <w:t>請學校依</w:t>
      </w:r>
      <w:r>
        <w:rPr>
          <w:rFonts w:ascii="微軟正黑體" w:eastAsia="微軟正黑體" w:hAnsi="微軟正黑體"/>
          <w:color w:val="FF0000"/>
          <w:sz w:val="28"/>
          <w:szCs w:val="28"/>
        </w:rPr>
        <w:t>「</w:t>
      </w:r>
      <w:r>
        <w:rPr>
          <w:rFonts w:ascii="標楷體" w:eastAsia="標楷體" w:hAnsi="標楷體"/>
          <w:color w:val="FF0000"/>
          <w:sz w:val="28"/>
          <w:szCs w:val="28"/>
        </w:rPr>
        <w:t>臺北市學校午餐標準作業流程</w:t>
      </w:r>
      <w:r>
        <w:rPr>
          <w:rFonts w:ascii="微軟正黑體" w:eastAsia="微軟正黑體" w:hAnsi="微軟正黑體"/>
          <w:color w:val="FF0000"/>
          <w:sz w:val="28"/>
          <w:szCs w:val="28"/>
        </w:rPr>
        <w:t>」</w:t>
      </w:r>
      <w:r>
        <w:rPr>
          <w:rFonts w:ascii="標楷體" w:eastAsia="標楷體" w:hAnsi="標楷體"/>
          <w:color w:val="FF0000"/>
          <w:sz w:val="28"/>
          <w:szCs w:val="28"/>
        </w:rPr>
        <w:t>及「學校外訂餐盒食品及桶餐菜單審查指引」之菜單設計原則進行審查，「魚、肉類加工品」每週不超過</w:t>
      </w:r>
      <w:r>
        <w:rPr>
          <w:rFonts w:ascii="標楷體" w:eastAsia="標楷體" w:hAnsi="標楷體"/>
          <w:color w:val="FF0000"/>
          <w:sz w:val="28"/>
          <w:szCs w:val="28"/>
        </w:rPr>
        <w:t>2</w:t>
      </w:r>
      <w:r>
        <w:rPr>
          <w:rFonts w:ascii="標楷體" w:eastAsia="標楷體" w:hAnsi="標楷體"/>
          <w:color w:val="FF0000"/>
          <w:sz w:val="28"/>
          <w:szCs w:val="28"/>
        </w:rPr>
        <w:t>次</w:t>
      </w:r>
      <w:r>
        <w:rPr>
          <w:rFonts w:ascii="標楷體" w:eastAsia="標楷體" w:hAnsi="標楷體"/>
          <w:color w:val="FF0000"/>
          <w:sz w:val="28"/>
          <w:szCs w:val="28"/>
        </w:rPr>
        <w:t>(</w:t>
      </w:r>
      <w:r>
        <w:rPr>
          <w:rFonts w:ascii="標楷體" w:eastAsia="標楷體" w:hAnsi="標楷體"/>
          <w:color w:val="FF0000"/>
          <w:sz w:val="28"/>
          <w:szCs w:val="28"/>
        </w:rPr>
        <w:t>如各式丸類、各式餃類、蝦捲、香腸、火腿、熱狗、重組雞塊、培根、雞塊、雞堡、水晶餃、高麗菜捲、魚板、黑輪、肉羹、花枝羹、蟳味棒、海鮮排、各種魚漿煉製品、帶裏粉之半成品等</w:t>
      </w:r>
      <w:r>
        <w:rPr>
          <w:rFonts w:ascii="標楷體" w:eastAsia="標楷體" w:hAnsi="標楷體"/>
          <w:color w:val="FF0000"/>
          <w:sz w:val="28"/>
          <w:szCs w:val="28"/>
        </w:rPr>
        <w:t>)</w:t>
      </w:r>
      <w:r>
        <w:rPr>
          <w:rFonts w:ascii="標楷體" w:eastAsia="標楷體" w:hAnsi="標楷體"/>
          <w:color w:val="FF0000"/>
          <w:sz w:val="28"/>
          <w:szCs w:val="28"/>
        </w:rPr>
        <w:t>，如屬調味性食材可排除</w:t>
      </w:r>
      <w:r>
        <w:rPr>
          <w:rFonts w:ascii="標楷體" w:eastAsia="標楷體" w:hAnsi="標楷體"/>
          <w:color w:val="FF0000"/>
          <w:sz w:val="28"/>
          <w:szCs w:val="28"/>
        </w:rPr>
        <w:t>(</w:t>
      </w:r>
      <w:r>
        <w:rPr>
          <w:rFonts w:ascii="標楷體" w:eastAsia="標楷體" w:hAnsi="標楷體"/>
          <w:color w:val="FF0000"/>
          <w:sz w:val="28"/>
          <w:szCs w:val="28"/>
        </w:rPr>
        <w:t>如蝦米、蝦皮、柴魚片等</w:t>
      </w:r>
      <w:r>
        <w:rPr>
          <w:rFonts w:ascii="標楷體" w:eastAsia="標楷體" w:hAnsi="標楷體"/>
          <w:color w:val="FF0000"/>
          <w:sz w:val="28"/>
          <w:szCs w:val="28"/>
        </w:rPr>
        <w:t>)</w:t>
      </w:r>
      <w:r>
        <w:rPr>
          <w:rFonts w:ascii="標楷體" w:eastAsia="標楷體" w:hAnsi="標楷體"/>
          <w:color w:val="FF0000"/>
          <w:sz w:val="28"/>
          <w:szCs w:val="28"/>
        </w:rPr>
        <w:t>。若超出供應次數</w:t>
      </w:r>
      <w:r>
        <w:rPr>
          <w:rFonts w:ascii="標楷體" w:eastAsia="標楷體" w:hAnsi="標楷體"/>
          <w:color w:val="FF0000"/>
          <w:sz w:val="28"/>
          <w:szCs w:val="28"/>
        </w:rPr>
        <w:t>(</w:t>
      </w:r>
      <w:r>
        <w:rPr>
          <w:rFonts w:ascii="標楷體" w:eastAsia="標楷體" w:hAnsi="標楷體"/>
          <w:color w:val="FF0000"/>
          <w:sz w:val="28"/>
          <w:szCs w:val="28"/>
        </w:rPr>
        <w:t>＞</w:t>
      </w:r>
      <w:r>
        <w:rPr>
          <w:rFonts w:ascii="標楷體" w:eastAsia="標楷體" w:hAnsi="標楷體"/>
          <w:color w:val="FF0000"/>
          <w:sz w:val="28"/>
          <w:szCs w:val="28"/>
        </w:rPr>
        <w:t>2</w:t>
      </w:r>
      <w:r>
        <w:rPr>
          <w:rFonts w:ascii="標楷體" w:eastAsia="標楷體" w:hAnsi="標楷體"/>
          <w:color w:val="FF0000"/>
          <w:sz w:val="28"/>
          <w:szCs w:val="28"/>
        </w:rPr>
        <w:t>次</w:t>
      </w:r>
      <w:r>
        <w:rPr>
          <w:rFonts w:ascii="標楷體" w:eastAsia="標楷體" w:hAnsi="標楷體"/>
          <w:color w:val="FF0000"/>
          <w:sz w:val="28"/>
          <w:szCs w:val="28"/>
        </w:rPr>
        <w:t>)</w:t>
      </w:r>
      <w:r>
        <w:rPr>
          <w:rFonts w:ascii="標楷體" w:eastAsia="標楷體" w:hAnsi="標楷體"/>
          <w:color w:val="FF0000"/>
          <w:sz w:val="28"/>
          <w:szCs w:val="28"/>
        </w:rPr>
        <w:t>，當日菜單視同不符獎勵金申請條件。</w:t>
      </w:r>
    </w:p>
    <w:p w:rsidR="00656A81" w:rsidRDefault="00130F52">
      <w:pPr>
        <w:pStyle w:val="a3"/>
        <w:snapToGrid w:val="0"/>
        <w:spacing w:line="440" w:lineRule="exact"/>
        <w:ind w:left="1556" w:hanging="59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當學年度除依所收取餐費規定規格供應外，配合三章一</w:t>
      </w:r>
      <w:r>
        <w:rPr>
          <w:rFonts w:ascii="標楷體" w:eastAsia="標楷體" w:hAnsi="標楷體"/>
          <w:sz w:val="28"/>
          <w:szCs w:val="28"/>
        </w:rPr>
        <w:t>Q</w:t>
      </w:r>
      <w:r>
        <w:rPr>
          <w:rFonts w:ascii="標楷體" w:eastAsia="標楷體" w:hAnsi="標楷體"/>
          <w:sz w:val="28"/>
          <w:szCs w:val="28"/>
        </w:rPr>
        <w:t>具標章</w:t>
      </w:r>
      <w:r>
        <w:rPr>
          <w:rFonts w:ascii="標楷體" w:eastAsia="標楷體" w:hAnsi="標楷體"/>
          <w:sz w:val="28"/>
          <w:szCs w:val="28"/>
        </w:rPr>
        <w:t>(</w:t>
      </w:r>
      <w:r>
        <w:rPr>
          <w:rFonts w:ascii="標楷體" w:eastAsia="標楷體" w:hAnsi="標楷體"/>
          <w:sz w:val="28"/>
          <w:szCs w:val="28"/>
        </w:rPr>
        <w:t>示</w:t>
      </w:r>
      <w:r>
        <w:rPr>
          <w:rFonts w:ascii="標楷體" w:eastAsia="標楷體" w:hAnsi="標楷體"/>
          <w:sz w:val="28"/>
          <w:szCs w:val="28"/>
        </w:rPr>
        <w:t>)</w:t>
      </w:r>
      <w:r>
        <w:rPr>
          <w:rFonts w:ascii="標楷體" w:eastAsia="標楷體" w:hAnsi="標楷體"/>
          <w:sz w:val="28"/>
          <w:szCs w:val="28"/>
        </w:rPr>
        <w:t>農漁畜產品等應提升食材品質。</w:t>
      </w:r>
    </w:p>
    <w:p w:rsidR="00656A81" w:rsidRDefault="00130F52">
      <w:pPr>
        <w:pStyle w:val="a3"/>
        <w:snapToGrid w:val="0"/>
        <w:spacing w:line="440" w:lineRule="exact"/>
        <w:ind w:left="1556" w:hanging="59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七</w:t>
      </w:r>
      <w:r>
        <w:rPr>
          <w:rFonts w:ascii="標楷體" w:eastAsia="標楷體" w:hAnsi="標楷體"/>
          <w:sz w:val="28"/>
          <w:szCs w:val="28"/>
        </w:rPr>
        <w:t>)</w:t>
      </w:r>
      <w:r>
        <w:rPr>
          <w:rFonts w:ascii="標楷體" w:eastAsia="標楷體" w:hAnsi="標楷體"/>
          <w:sz w:val="28"/>
          <w:szCs w:val="28"/>
        </w:rPr>
        <w:t>供應業者應於「教育部校園食材登錄平臺或指定平臺」欄位確實登錄三章一</w:t>
      </w:r>
      <w:r>
        <w:rPr>
          <w:rFonts w:ascii="標楷體" w:eastAsia="標楷體" w:hAnsi="標楷體"/>
          <w:sz w:val="28"/>
          <w:szCs w:val="28"/>
        </w:rPr>
        <w:t>Q</w:t>
      </w:r>
      <w:r>
        <w:rPr>
          <w:rFonts w:ascii="標楷體" w:eastAsia="標楷體" w:hAnsi="標楷體"/>
          <w:sz w:val="28"/>
          <w:szCs w:val="28"/>
        </w:rPr>
        <w:t>具標章</w:t>
      </w:r>
      <w:r>
        <w:rPr>
          <w:rFonts w:ascii="標楷體" w:eastAsia="標楷體" w:hAnsi="標楷體"/>
          <w:sz w:val="28"/>
          <w:szCs w:val="28"/>
        </w:rPr>
        <w:t>(</w:t>
      </w:r>
      <w:r>
        <w:rPr>
          <w:rFonts w:ascii="標楷體" w:eastAsia="標楷體" w:hAnsi="標楷體"/>
          <w:sz w:val="28"/>
          <w:szCs w:val="28"/>
        </w:rPr>
        <w:t>示</w:t>
      </w:r>
      <w:r>
        <w:rPr>
          <w:rFonts w:ascii="標楷體" w:eastAsia="標楷體" w:hAnsi="標楷體"/>
          <w:sz w:val="28"/>
          <w:szCs w:val="28"/>
        </w:rPr>
        <w:t>)</w:t>
      </w:r>
      <w:r>
        <w:rPr>
          <w:rFonts w:ascii="標楷體" w:eastAsia="標楷體" w:hAnsi="標楷體"/>
          <w:sz w:val="28"/>
          <w:szCs w:val="28"/>
        </w:rPr>
        <w:t>資訊，含認證標章</w:t>
      </w:r>
      <w:r>
        <w:rPr>
          <w:rFonts w:ascii="標楷體" w:eastAsia="標楷體" w:hAnsi="標楷體"/>
          <w:sz w:val="28"/>
          <w:szCs w:val="28"/>
        </w:rPr>
        <w:t>(</w:t>
      </w:r>
      <w:r>
        <w:rPr>
          <w:rFonts w:ascii="標楷體" w:eastAsia="標楷體" w:hAnsi="標楷體"/>
          <w:sz w:val="28"/>
          <w:szCs w:val="28"/>
        </w:rPr>
        <w:t>或食材驗證標章</w:t>
      </w:r>
      <w:r>
        <w:rPr>
          <w:rFonts w:ascii="標楷體" w:eastAsia="標楷體" w:hAnsi="標楷體"/>
          <w:sz w:val="28"/>
          <w:szCs w:val="28"/>
        </w:rPr>
        <w:t>)</w:t>
      </w:r>
      <w:r>
        <w:rPr>
          <w:rFonts w:ascii="標楷體" w:eastAsia="標楷體" w:hAnsi="標楷體"/>
          <w:sz w:val="28"/>
          <w:szCs w:val="28"/>
        </w:rPr>
        <w:t>、認證編號</w:t>
      </w:r>
      <w:r>
        <w:rPr>
          <w:rFonts w:ascii="標楷體" w:eastAsia="標楷體" w:hAnsi="標楷體"/>
          <w:sz w:val="28"/>
          <w:szCs w:val="28"/>
        </w:rPr>
        <w:t>(</w:t>
      </w:r>
      <w:r>
        <w:rPr>
          <w:rFonts w:ascii="標楷體" w:eastAsia="標楷體" w:hAnsi="標楷體"/>
          <w:sz w:val="28"/>
          <w:szCs w:val="28"/>
        </w:rPr>
        <w:t>或驗證號碼</w:t>
      </w:r>
      <w:r>
        <w:rPr>
          <w:rFonts w:ascii="標楷體" w:eastAsia="標楷體" w:hAnsi="標楷體"/>
          <w:sz w:val="28"/>
          <w:szCs w:val="28"/>
        </w:rPr>
        <w:t>)</w:t>
      </w:r>
      <w:r>
        <w:rPr>
          <w:rFonts w:ascii="標楷體" w:eastAsia="標楷體" w:hAnsi="標楷體"/>
          <w:sz w:val="28"/>
          <w:szCs w:val="28"/>
        </w:rPr>
        <w:t>、肉品原產地等欄位，午餐所有食材具三章一</w:t>
      </w:r>
      <w:r>
        <w:rPr>
          <w:rFonts w:ascii="標楷體" w:eastAsia="標楷體" w:hAnsi="標楷體"/>
          <w:sz w:val="28"/>
          <w:szCs w:val="28"/>
        </w:rPr>
        <w:t>Q</w:t>
      </w:r>
      <w:r>
        <w:rPr>
          <w:rFonts w:ascii="標楷體" w:eastAsia="標楷體" w:hAnsi="標楷體"/>
          <w:sz w:val="28"/>
          <w:szCs w:val="28"/>
        </w:rPr>
        <w:t>標章（示）無論是否申請本獎勵金皆應登錄。學校每日應有專人檢視登載資料是否確實。</w:t>
      </w:r>
    </w:p>
    <w:p w:rsidR="00656A81" w:rsidRDefault="00130F52">
      <w:pPr>
        <w:pStyle w:val="a3"/>
        <w:snapToGrid w:val="0"/>
        <w:spacing w:line="440" w:lineRule="exact"/>
        <w:ind w:left="1556" w:hanging="59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八</w:t>
      </w:r>
      <w:r>
        <w:rPr>
          <w:rFonts w:ascii="標楷體" w:eastAsia="標楷體" w:hAnsi="標楷體"/>
          <w:sz w:val="28"/>
          <w:szCs w:val="28"/>
        </w:rPr>
        <w:t>)</w:t>
      </w:r>
      <w:r>
        <w:rPr>
          <w:rFonts w:ascii="標楷體" w:eastAsia="標楷體" w:hAnsi="標楷體"/>
          <w:sz w:val="28"/>
          <w:szCs w:val="28"/>
        </w:rPr>
        <w:t>市售豬肉產品依食品安全衛生管理</w:t>
      </w:r>
      <w:r>
        <w:rPr>
          <w:rFonts w:ascii="標楷體" w:eastAsia="標楷體" w:hAnsi="標楷體"/>
          <w:sz w:val="28"/>
          <w:szCs w:val="28"/>
        </w:rPr>
        <w:t>法規定會標示肉品來源</w:t>
      </w:r>
      <w:r>
        <w:rPr>
          <w:rFonts w:ascii="標楷體" w:eastAsia="標楷體" w:hAnsi="標楷體"/>
          <w:sz w:val="28"/>
          <w:szCs w:val="28"/>
        </w:rPr>
        <w:t>(</w:t>
      </w:r>
      <w:r>
        <w:rPr>
          <w:rFonts w:ascii="標楷體" w:eastAsia="標楷體" w:hAnsi="標楷體"/>
          <w:sz w:val="28"/>
          <w:szCs w:val="28"/>
        </w:rPr>
        <w:t>原產地</w:t>
      </w:r>
      <w:r>
        <w:rPr>
          <w:rFonts w:ascii="標楷體" w:eastAsia="標楷體" w:hAnsi="標楷體"/>
          <w:sz w:val="28"/>
          <w:szCs w:val="28"/>
        </w:rPr>
        <w:t>)</w:t>
      </w:r>
      <w:r>
        <w:rPr>
          <w:rFonts w:ascii="標楷體" w:eastAsia="標楷體" w:hAnsi="標楷體"/>
          <w:sz w:val="28"/>
          <w:szCs w:val="28"/>
        </w:rPr>
        <w:t>，水產類加工品、蛋類加工品請業者提供使用國產原料證明或切結</w:t>
      </w:r>
      <w:r>
        <w:rPr>
          <w:rFonts w:ascii="標楷體" w:eastAsia="標楷體" w:hAnsi="標楷體"/>
          <w:sz w:val="28"/>
          <w:szCs w:val="28"/>
        </w:rPr>
        <w:t>(</w:t>
      </w:r>
      <w:r>
        <w:rPr>
          <w:rFonts w:ascii="標楷體" w:eastAsia="標楷體" w:hAnsi="標楷體"/>
          <w:sz w:val="28"/>
          <w:szCs w:val="28"/>
        </w:rPr>
        <w:t>請參考附件一範本</w:t>
      </w:r>
      <w:r>
        <w:rPr>
          <w:rFonts w:ascii="標楷體" w:eastAsia="標楷體" w:hAnsi="標楷體"/>
          <w:sz w:val="28"/>
          <w:szCs w:val="28"/>
        </w:rPr>
        <w:t>)</w:t>
      </w:r>
      <w:r>
        <w:rPr>
          <w:rFonts w:ascii="標楷體" w:eastAsia="標楷體" w:hAnsi="標楷體"/>
          <w:sz w:val="28"/>
          <w:szCs w:val="28"/>
        </w:rPr>
        <w:t>。</w:t>
      </w:r>
    </w:p>
    <w:p w:rsidR="00656A81" w:rsidRDefault="00130F52">
      <w:pPr>
        <w:pStyle w:val="a3"/>
        <w:snapToGrid w:val="0"/>
        <w:spacing w:line="440" w:lineRule="exact"/>
        <w:ind w:left="1556" w:hanging="596"/>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九</w:t>
      </w:r>
      <w:r>
        <w:rPr>
          <w:rFonts w:ascii="標楷體" w:eastAsia="標楷體" w:hAnsi="標楷體"/>
          <w:sz w:val="28"/>
          <w:szCs w:val="28"/>
        </w:rPr>
        <w:t>)</w:t>
      </w:r>
      <w:r>
        <w:rPr>
          <w:rFonts w:ascii="標楷體" w:eastAsia="標楷體" w:hAnsi="標楷體"/>
          <w:sz w:val="28"/>
          <w:szCs w:val="28"/>
        </w:rPr>
        <w:t>本獎勵金採每月結算乙次為原則。</w:t>
      </w:r>
    </w:p>
    <w:p w:rsidR="00656A81" w:rsidRDefault="00130F52">
      <w:pPr>
        <w:numPr>
          <w:ilvl w:val="0"/>
          <w:numId w:val="1"/>
        </w:numPr>
        <w:snapToGrid w:val="0"/>
        <w:spacing w:line="440" w:lineRule="exact"/>
        <w:ind w:left="709" w:hanging="709"/>
        <w:rPr>
          <w:rFonts w:ascii="標楷體" w:eastAsia="標楷體" w:hAnsi="標楷體"/>
          <w:sz w:val="28"/>
          <w:szCs w:val="28"/>
        </w:rPr>
      </w:pPr>
      <w:r>
        <w:rPr>
          <w:rFonts w:ascii="標楷體" w:eastAsia="標楷體" w:hAnsi="標楷體"/>
          <w:sz w:val="28"/>
          <w:szCs w:val="28"/>
        </w:rPr>
        <w:t>為鼓勵學校使用有機米，學校午餐以主食、副食及蔬菜之三</w:t>
      </w:r>
      <w:r>
        <w:rPr>
          <w:rFonts w:ascii="標楷體" w:eastAsia="標楷體" w:hAnsi="標楷體"/>
          <w:sz w:val="28"/>
          <w:szCs w:val="28"/>
        </w:rPr>
        <w:t>(</w:t>
      </w:r>
      <w:r>
        <w:rPr>
          <w:rFonts w:ascii="標楷體" w:eastAsia="標楷體" w:hAnsi="標楷體"/>
          <w:sz w:val="28"/>
          <w:szCs w:val="28"/>
        </w:rPr>
        <w:t>多</w:t>
      </w:r>
      <w:r>
        <w:rPr>
          <w:rFonts w:ascii="標楷體" w:eastAsia="標楷體" w:hAnsi="標楷體"/>
          <w:sz w:val="28"/>
          <w:szCs w:val="28"/>
        </w:rPr>
        <w:t>)</w:t>
      </w:r>
      <w:r>
        <w:rPr>
          <w:rFonts w:ascii="標楷體" w:eastAsia="標楷體" w:hAnsi="標楷體"/>
          <w:sz w:val="28"/>
          <w:szCs w:val="28"/>
        </w:rPr>
        <w:t>菜一湯組合方式供應，主食為米且其每週使用有機米之餐數高於</w:t>
      </w:r>
      <w:r>
        <w:rPr>
          <w:rFonts w:ascii="標楷體" w:eastAsia="標楷體" w:hAnsi="標楷體"/>
          <w:sz w:val="28"/>
          <w:szCs w:val="28"/>
        </w:rPr>
        <w:t>107</w:t>
      </w:r>
      <w:r>
        <w:rPr>
          <w:rFonts w:ascii="標楷體" w:eastAsia="標楷體" w:hAnsi="標楷體"/>
          <w:sz w:val="28"/>
          <w:szCs w:val="28"/>
        </w:rPr>
        <w:t>學年度第</w:t>
      </w:r>
      <w:r>
        <w:rPr>
          <w:rFonts w:ascii="標楷體" w:eastAsia="標楷體" w:hAnsi="標楷體"/>
          <w:sz w:val="28"/>
          <w:szCs w:val="28"/>
        </w:rPr>
        <w:t>1</w:t>
      </w:r>
      <w:r>
        <w:rPr>
          <w:rFonts w:ascii="標楷體" w:eastAsia="標楷體" w:hAnsi="標楷體"/>
          <w:sz w:val="28"/>
          <w:szCs w:val="28"/>
        </w:rPr>
        <w:t>學期供餐標準者，或其每週使用有機蔬菜之餐數高於</w:t>
      </w:r>
      <w:r>
        <w:rPr>
          <w:rFonts w:ascii="標楷體" w:eastAsia="標楷體" w:hAnsi="標楷體"/>
          <w:sz w:val="28"/>
          <w:szCs w:val="28"/>
        </w:rPr>
        <w:t>107</w:t>
      </w:r>
      <w:r>
        <w:rPr>
          <w:rFonts w:ascii="標楷體" w:eastAsia="標楷體" w:hAnsi="標楷體"/>
          <w:sz w:val="28"/>
          <w:szCs w:val="28"/>
        </w:rPr>
        <w:t>學</w:t>
      </w:r>
      <w:r>
        <w:rPr>
          <w:rFonts w:ascii="標楷體" w:eastAsia="標楷體" w:hAnsi="標楷體"/>
          <w:sz w:val="28"/>
          <w:szCs w:val="28"/>
        </w:rPr>
        <w:lastRenderedPageBreak/>
        <w:t>年度第</w:t>
      </w:r>
      <w:r>
        <w:rPr>
          <w:rFonts w:ascii="標楷體" w:eastAsia="標楷體" w:hAnsi="標楷體"/>
          <w:sz w:val="28"/>
          <w:szCs w:val="28"/>
        </w:rPr>
        <w:t>1</w:t>
      </w:r>
      <w:r>
        <w:rPr>
          <w:rFonts w:ascii="標楷體" w:eastAsia="標楷體" w:hAnsi="標楷體"/>
          <w:sz w:val="28"/>
          <w:szCs w:val="28"/>
        </w:rPr>
        <w:t>學期供餐標準者，得額外核算經費，核給每人每週</w:t>
      </w:r>
      <w:r>
        <w:rPr>
          <w:rFonts w:ascii="標楷體" w:eastAsia="標楷體" w:hAnsi="標楷體"/>
          <w:sz w:val="28"/>
          <w:szCs w:val="28"/>
        </w:rPr>
        <w:t>4</w:t>
      </w:r>
      <w:r>
        <w:rPr>
          <w:rFonts w:ascii="標楷體" w:eastAsia="標楷體" w:hAnsi="標楷體"/>
          <w:sz w:val="28"/>
          <w:szCs w:val="28"/>
        </w:rPr>
        <w:t>元，核發對象為有機米共同供應採購契約供應廠商或有機蔬菜供應廠商，餘依本市學校午餐契約範本、本市有機米共同供應採購契約及相關公</w:t>
      </w:r>
      <w:r>
        <w:rPr>
          <w:rFonts w:ascii="標楷體" w:eastAsia="標楷體" w:hAnsi="標楷體"/>
          <w:sz w:val="28"/>
          <w:szCs w:val="28"/>
        </w:rPr>
        <w:t>文辦理。食材已受有其他補助者，不得重複支領。本市請領每人每週</w:t>
      </w:r>
      <w:r>
        <w:rPr>
          <w:rFonts w:ascii="標楷體" w:eastAsia="標楷體" w:hAnsi="標楷體"/>
          <w:sz w:val="28"/>
          <w:szCs w:val="28"/>
        </w:rPr>
        <w:t>4</w:t>
      </w:r>
      <w:r>
        <w:rPr>
          <w:rFonts w:ascii="標楷體" w:eastAsia="標楷體" w:hAnsi="標楷體"/>
          <w:sz w:val="28"/>
          <w:szCs w:val="28"/>
        </w:rPr>
        <w:t>元有機補助，以補助有機米為主，惟倘有機米補助後仍有餘款，需使用於補助有機蔬菜核銷。</w:t>
      </w:r>
    </w:p>
    <w:p w:rsidR="00656A81" w:rsidRDefault="00130F52">
      <w:pPr>
        <w:snapToGrid w:val="0"/>
        <w:spacing w:line="440" w:lineRule="exact"/>
        <w:ind w:left="709"/>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例如某國小</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3</w:t>
      </w:r>
      <w:r>
        <w:rPr>
          <w:rFonts w:ascii="標楷體" w:eastAsia="標楷體" w:hAnsi="標楷體"/>
          <w:sz w:val="28"/>
          <w:szCs w:val="28"/>
        </w:rPr>
        <w:t>日訂購有機米或有機蔬菜人數為</w:t>
      </w:r>
      <w:r>
        <w:rPr>
          <w:rFonts w:ascii="標楷體" w:eastAsia="標楷體" w:hAnsi="標楷體"/>
          <w:sz w:val="28"/>
          <w:szCs w:val="28"/>
        </w:rPr>
        <w:t>500</w:t>
      </w:r>
      <w:r>
        <w:rPr>
          <w:rFonts w:ascii="標楷體" w:eastAsia="標楷體" w:hAnsi="標楷體"/>
          <w:sz w:val="28"/>
          <w:szCs w:val="28"/>
        </w:rPr>
        <w:t>人，當週可用之有機補助共</w:t>
      </w:r>
      <w:r>
        <w:rPr>
          <w:rFonts w:ascii="標楷體" w:eastAsia="標楷體" w:hAnsi="標楷體"/>
          <w:sz w:val="28"/>
          <w:szCs w:val="28"/>
        </w:rPr>
        <w:t>2,000</w:t>
      </w:r>
      <w:r>
        <w:rPr>
          <w:rFonts w:ascii="標楷體" w:eastAsia="標楷體" w:hAnsi="標楷體"/>
          <w:sz w:val="28"/>
          <w:szCs w:val="28"/>
        </w:rPr>
        <w:t>元</w:t>
      </w:r>
      <w:r>
        <w:rPr>
          <w:rFonts w:ascii="標楷體" w:eastAsia="標楷體" w:hAnsi="標楷體"/>
          <w:sz w:val="28"/>
          <w:szCs w:val="28"/>
        </w:rPr>
        <w:t>(500</w:t>
      </w:r>
      <w:r>
        <w:rPr>
          <w:rFonts w:ascii="標楷體" w:eastAsia="標楷體" w:hAnsi="標楷體"/>
          <w:sz w:val="28"/>
          <w:szCs w:val="28"/>
        </w:rPr>
        <w:t>人</w:t>
      </w:r>
      <w:r>
        <w:rPr>
          <w:rFonts w:ascii="標楷體" w:eastAsia="標楷體" w:hAnsi="標楷體"/>
          <w:sz w:val="28"/>
          <w:szCs w:val="28"/>
        </w:rPr>
        <w:t>*4</w:t>
      </w:r>
      <w:r>
        <w:rPr>
          <w:rFonts w:ascii="標楷體" w:eastAsia="標楷體" w:hAnsi="標楷體"/>
          <w:sz w:val="28"/>
          <w:szCs w:val="28"/>
        </w:rPr>
        <w:t>元</w:t>
      </w:r>
      <w:r>
        <w:rPr>
          <w:rFonts w:ascii="標楷體" w:eastAsia="標楷體" w:hAnsi="標楷體"/>
          <w:sz w:val="28"/>
          <w:szCs w:val="28"/>
        </w:rPr>
        <w:t>=2,000</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，如有機米實際使用</w:t>
      </w:r>
      <w:r>
        <w:rPr>
          <w:rFonts w:ascii="標楷體" w:eastAsia="標楷體" w:hAnsi="標楷體"/>
          <w:sz w:val="28"/>
          <w:szCs w:val="28"/>
        </w:rPr>
        <w:t>1,500</w:t>
      </w:r>
      <w:r>
        <w:rPr>
          <w:rFonts w:ascii="標楷體" w:eastAsia="標楷體" w:hAnsi="標楷體"/>
          <w:sz w:val="28"/>
          <w:szCs w:val="28"/>
        </w:rPr>
        <w:t>元，剩餘之</w:t>
      </w:r>
      <w:r>
        <w:rPr>
          <w:rFonts w:ascii="標楷體" w:eastAsia="標楷體" w:hAnsi="標楷體"/>
          <w:sz w:val="28"/>
          <w:szCs w:val="28"/>
        </w:rPr>
        <w:t>500</w:t>
      </w:r>
      <w:r>
        <w:rPr>
          <w:rFonts w:ascii="標楷體" w:eastAsia="標楷體" w:hAnsi="標楷體"/>
          <w:sz w:val="28"/>
          <w:szCs w:val="28"/>
        </w:rPr>
        <w:t>元得補助每週</w:t>
      </w:r>
      <w:r>
        <w:rPr>
          <w:rFonts w:ascii="標楷體" w:eastAsia="標楷體" w:hAnsi="標楷體"/>
          <w:sz w:val="28"/>
          <w:szCs w:val="28"/>
        </w:rPr>
        <w:t>3</w:t>
      </w:r>
      <w:r>
        <w:rPr>
          <w:rFonts w:ascii="標楷體" w:eastAsia="標楷體" w:hAnsi="標楷體"/>
          <w:sz w:val="28"/>
          <w:szCs w:val="28"/>
        </w:rPr>
        <w:t>次有機蔬菜使用，請以支出科目分攤表辦理核銷</w:t>
      </w:r>
      <w:r>
        <w:rPr>
          <w:rFonts w:ascii="標楷體" w:eastAsia="標楷體" w:hAnsi="標楷體"/>
          <w:sz w:val="28"/>
          <w:szCs w:val="28"/>
        </w:rPr>
        <w:t>)</w:t>
      </w:r>
    </w:p>
    <w:p w:rsidR="00656A81" w:rsidRDefault="00130F52">
      <w:pPr>
        <w:numPr>
          <w:ilvl w:val="0"/>
          <w:numId w:val="1"/>
        </w:numPr>
        <w:snapToGrid w:val="0"/>
        <w:spacing w:line="440" w:lineRule="exact"/>
        <w:ind w:left="709" w:hanging="709"/>
        <w:rPr>
          <w:rFonts w:ascii="標楷體" w:eastAsia="標楷體" w:hAnsi="標楷體"/>
          <w:sz w:val="28"/>
          <w:szCs w:val="28"/>
        </w:rPr>
      </w:pPr>
      <w:r>
        <w:rPr>
          <w:rFonts w:ascii="標楷體" w:eastAsia="標楷體" w:hAnsi="標楷體"/>
          <w:sz w:val="28"/>
          <w:szCs w:val="28"/>
        </w:rPr>
        <w:t>開立菜單應以當季食材為優先，非必要原因盡量勿使用非產季食材，供應業者如有開立非產季食材，請務必敘明開立之必要原因提供學校審酌；因天災等</w:t>
      </w:r>
      <w:r>
        <w:rPr>
          <w:rFonts w:ascii="標楷體" w:eastAsia="標楷體" w:hAnsi="標楷體"/>
          <w:sz w:val="28"/>
          <w:szCs w:val="28"/>
        </w:rPr>
        <w:t>不可抗力因素，由農業部於天然災害後公告，得不計入每月供餐日數半數以上之期間，本市得視實際情形修正，並知會農業部。</w:t>
      </w:r>
    </w:p>
    <w:p w:rsidR="00656A81" w:rsidRDefault="00130F52">
      <w:pPr>
        <w:numPr>
          <w:ilvl w:val="0"/>
          <w:numId w:val="1"/>
        </w:numPr>
        <w:snapToGrid w:val="0"/>
        <w:spacing w:line="440" w:lineRule="exact"/>
        <w:ind w:left="709" w:hanging="709"/>
        <w:rPr>
          <w:rFonts w:ascii="標楷體" w:eastAsia="標楷體" w:hAnsi="標楷體"/>
          <w:sz w:val="28"/>
          <w:szCs w:val="28"/>
        </w:rPr>
      </w:pPr>
      <w:r>
        <w:rPr>
          <w:rFonts w:ascii="標楷體" w:eastAsia="標楷體" w:hAnsi="標楷體"/>
          <w:sz w:val="28"/>
          <w:szCs w:val="28"/>
        </w:rPr>
        <w:t>獎勵金計算方式：</w:t>
      </w:r>
    </w:p>
    <w:p w:rsidR="00656A81" w:rsidRDefault="00130F52">
      <w:pPr>
        <w:numPr>
          <w:ilvl w:val="0"/>
          <w:numId w:val="8"/>
        </w:numPr>
        <w:snapToGrid w:val="0"/>
        <w:spacing w:line="440" w:lineRule="exact"/>
        <w:rPr>
          <w:rFonts w:ascii="標楷體" w:eastAsia="標楷體" w:hAnsi="標楷體"/>
          <w:sz w:val="28"/>
          <w:szCs w:val="28"/>
        </w:rPr>
      </w:pPr>
      <w:r>
        <w:rPr>
          <w:rFonts w:ascii="標楷體" w:eastAsia="標楷體" w:hAnsi="標楷體"/>
          <w:sz w:val="28"/>
          <w:szCs w:val="28"/>
        </w:rPr>
        <w:t>甲案：按供應日數計算</w:t>
      </w:r>
    </w:p>
    <w:p w:rsidR="00656A81" w:rsidRDefault="00130F52">
      <w:pPr>
        <w:numPr>
          <w:ilvl w:val="1"/>
          <w:numId w:val="8"/>
        </w:numPr>
        <w:snapToGrid w:val="0"/>
        <w:spacing w:line="440" w:lineRule="exact"/>
        <w:rPr>
          <w:rFonts w:ascii="標楷體" w:eastAsia="標楷體" w:hAnsi="標楷體"/>
          <w:sz w:val="28"/>
          <w:szCs w:val="28"/>
        </w:rPr>
      </w:pPr>
      <w:r>
        <w:rPr>
          <w:rFonts w:ascii="標楷體" w:eastAsia="標楷體" w:hAnsi="標楷體"/>
          <w:sz w:val="28"/>
          <w:szCs w:val="28"/>
        </w:rPr>
        <w:t>獎勵金每月領取上限：每月領取最高金額為每人每日</w:t>
      </w:r>
      <w:r>
        <w:rPr>
          <w:rFonts w:ascii="標楷體" w:eastAsia="標楷體" w:hAnsi="標楷體"/>
          <w:sz w:val="28"/>
          <w:szCs w:val="28"/>
        </w:rPr>
        <w:t>10</w:t>
      </w:r>
      <w:r>
        <w:rPr>
          <w:rFonts w:ascii="標楷體" w:eastAsia="標楷體" w:hAnsi="標楷體"/>
          <w:sz w:val="28"/>
          <w:szCs w:val="28"/>
        </w:rPr>
        <w:t>元，乘以供應學生人數</w:t>
      </w:r>
      <w:r>
        <w:rPr>
          <w:rFonts w:ascii="標楷體" w:eastAsia="標楷體" w:hAnsi="標楷體"/>
          <w:sz w:val="28"/>
          <w:szCs w:val="28"/>
        </w:rPr>
        <w:t>(</w:t>
      </w:r>
      <w:r>
        <w:rPr>
          <w:rFonts w:ascii="標楷體" w:eastAsia="標楷體" w:hAnsi="標楷體"/>
          <w:sz w:val="28"/>
          <w:szCs w:val="28"/>
        </w:rPr>
        <w:t>含教職員</w:t>
      </w:r>
      <w:r>
        <w:rPr>
          <w:rFonts w:ascii="標楷體" w:eastAsia="標楷體" w:hAnsi="標楷體"/>
          <w:sz w:val="28"/>
          <w:szCs w:val="28"/>
        </w:rPr>
        <w:t>)</w:t>
      </w:r>
      <w:r>
        <w:rPr>
          <w:rFonts w:ascii="標楷體" w:eastAsia="標楷體" w:hAnsi="標楷體"/>
          <w:sz w:val="28"/>
          <w:szCs w:val="28"/>
        </w:rPr>
        <w:t>，再乘以該月符合獎勵條件之供餐日數（例如當月供餐</w:t>
      </w:r>
      <w:r>
        <w:rPr>
          <w:rFonts w:ascii="標楷體" w:eastAsia="標楷體" w:hAnsi="標楷體"/>
          <w:sz w:val="28"/>
          <w:szCs w:val="28"/>
        </w:rPr>
        <w:t>20</w:t>
      </w:r>
      <w:r>
        <w:rPr>
          <w:rFonts w:ascii="標楷體" w:eastAsia="標楷體" w:hAnsi="標楷體"/>
          <w:sz w:val="28"/>
          <w:szCs w:val="28"/>
        </w:rPr>
        <w:t>日，則其符合獎勵金原則領取日數不超過</w:t>
      </w:r>
      <w:r>
        <w:rPr>
          <w:rFonts w:ascii="標楷體" w:eastAsia="標楷體" w:hAnsi="標楷體"/>
          <w:sz w:val="28"/>
          <w:szCs w:val="28"/>
        </w:rPr>
        <w:t>20</w:t>
      </w:r>
      <w:r>
        <w:rPr>
          <w:rFonts w:ascii="標楷體" w:eastAsia="標楷體" w:hAnsi="標楷體"/>
          <w:sz w:val="28"/>
          <w:szCs w:val="28"/>
        </w:rPr>
        <w:t>日）。</w:t>
      </w:r>
    </w:p>
    <w:p w:rsidR="00656A81" w:rsidRDefault="00130F52">
      <w:pPr>
        <w:numPr>
          <w:ilvl w:val="1"/>
          <w:numId w:val="8"/>
        </w:numPr>
        <w:snapToGrid w:val="0"/>
        <w:spacing w:line="440" w:lineRule="exact"/>
        <w:rPr>
          <w:rFonts w:ascii="標楷體" w:eastAsia="標楷體" w:hAnsi="標楷體"/>
          <w:sz w:val="28"/>
          <w:szCs w:val="28"/>
        </w:rPr>
      </w:pPr>
      <w:r>
        <w:rPr>
          <w:rFonts w:ascii="標楷體" w:eastAsia="標楷體" w:hAnsi="標楷體"/>
          <w:sz w:val="28"/>
          <w:szCs w:val="28"/>
        </w:rPr>
        <w:t>獎勵金核計：按每人每日</w:t>
      </w:r>
      <w:r>
        <w:rPr>
          <w:rFonts w:ascii="標楷體" w:eastAsia="標楷體" w:hAnsi="標楷體"/>
          <w:sz w:val="28"/>
          <w:szCs w:val="28"/>
        </w:rPr>
        <w:t>10</w:t>
      </w:r>
      <w:r>
        <w:rPr>
          <w:rFonts w:ascii="標楷體" w:eastAsia="標楷體" w:hAnsi="標楷體"/>
          <w:sz w:val="28"/>
          <w:szCs w:val="28"/>
        </w:rPr>
        <w:t>元，乘以當月三章一</w:t>
      </w:r>
      <w:r>
        <w:rPr>
          <w:rFonts w:ascii="標楷體" w:eastAsia="標楷體" w:hAnsi="標楷體"/>
          <w:sz w:val="28"/>
          <w:szCs w:val="28"/>
        </w:rPr>
        <w:t>Q</w:t>
      </w:r>
      <w:r>
        <w:rPr>
          <w:rFonts w:ascii="標楷體" w:eastAsia="標楷體" w:hAnsi="標楷體"/>
          <w:sz w:val="28"/>
          <w:szCs w:val="28"/>
        </w:rPr>
        <w:t>具標章</w:t>
      </w:r>
      <w:r>
        <w:rPr>
          <w:rFonts w:ascii="標楷體" w:eastAsia="標楷體" w:hAnsi="標楷體"/>
          <w:sz w:val="28"/>
          <w:szCs w:val="28"/>
        </w:rPr>
        <w:t>(</w:t>
      </w:r>
      <w:r>
        <w:rPr>
          <w:rFonts w:ascii="標楷體" w:eastAsia="標楷體" w:hAnsi="標楷體"/>
          <w:sz w:val="28"/>
          <w:szCs w:val="28"/>
        </w:rPr>
        <w:t>示</w:t>
      </w:r>
      <w:r>
        <w:rPr>
          <w:rFonts w:ascii="標楷體" w:eastAsia="標楷體" w:hAnsi="標楷體"/>
          <w:sz w:val="28"/>
          <w:szCs w:val="28"/>
        </w:rPr>
        <w:t>)</w:t>
      </w:r>
      <w:r>
        <w:rPr>
          <w:rFonts w:ascii="標楷體" w:eastAsia="標楷體" w:hAnsi="標楷體"/>
          <w:sz w:val="28"/>
          <w:szCs w:val="28"/>
        </w:rPr>
        <w:t>農漁畜產品符合獎勵條件之實際供應日數，再乘以供應學生人數</w:t>
      </w:r>
      <w:r>
        <w:rPr>
          <w:rFonts w:ascii="標楷體" w:eastAsia="標楷體" w:hAnsi="標楷體"/>
          <w:sz w:val="28"/>
          <w:szCs w:val="28"/>
        </w:rPr>
        <w:t>(</w:t>
      </w:r>
      <w:r>
        <w:rPr>
          <w:rFonts w:ascii="標楷體" w:eastAsia="標楷體" w:hAnsi="標楷體"/>
          <w:sz w:val="28"/>
          <w:szCs w:val="28"/>
        </w:rPr>
        <w:t>含教職員</w:t>
      </w:r>
      <w:r>
        <w:rPr>
          <w:rFonts w:ascii="標楷體" w:eastAsia="標楷體" w:hAnsi="標楷體"/>
          <w:sz w:val="28"/>
          <w:szCs w:val="28"/>
        </w:rPr>
        <w:t>)</w:t>
      </w:r>
      <w:r>
        <w:rPr>
          <w:rFonts w:ascii="標楷體" w:eastAsia="標楷體" w:hAnsi="標楷體"/>
          <w:sz w:val="28"/>
          <w:szCs w:val="28"/>
        </w:rPr>
        <w:t>計算，每月金額以無條件捨去計算至整數。除得</w:t>
      </w:r>
      <w:r>
        <w:rPr>
          <w:rFonts w:ascii="標楷體" w:eastAsia="標楷體" w:hAnsi="標楷體"/>
          <w:sz w:val="28"/>
          <w:szCs w:val="28"/>
        </w:rPr>
        <w:lastRenderedPageBreak/>
        <w:t>免列入審查之品項外，供應當日三章一</w:t>
      </w:r>
      <w:r>
        <w:rPr>
          <w:rFonts w:ascii="標楷體" w:eastAsia="標楷體" w:hAnsi="標楷體"/>
          <w:sz w:val="28"/>
          <w:szCs w:val="28"/>
        </w:rPr>
        <w:t>Q</w:t>
      </w:r>
      <w:r>
        <w:rPr>
          <w:rFonts w:ascii="標楷體" w:eastAsia="標楷體" w:hAnsi="標楷體"/>
          <w:sz w:val="28"/>
          <w:szCs w:val="28"/>
        </w:rPr>
        <w:t>具標章</w:t>
      </w:r>
      <w:r>
        <w:rPr>
          <w:rFonts w:ascii="標楷體" w:eastAsia="標楷體" w:hAnsi="標楷體"/>
          <w:sz w:val="28"/>
          <w:szCs w:val="28"/>
        </w:rPr>
        <w:t>(</w:t>
      </w:r>
      <w:r>
        <w:rPr>
          <w:rFonts w:ascii="標楷體" w:eastAsia="標楷體" w:hAnsi="標楷體"/>
          <w:sz w:val="28"/>
          <w:szCs w:val="28"/>
        </w:rPr>
        <w:t>示</w:t>
      </w:r>
      <w:r>
        <w:rPr>
          <w:rFonts w:ascii="標楷體" w:eastAsia="標楷體" w:hAnsi="標楷體"/>
          <w:sz w:val="28"/>
          <w:szCs w:val="28"/>
        </w:rPr>
        <w:t>)</w:t>
      </w:r>
      <w:r>
        <w:rPr>
          <w:rFonts w:ascii="標楷體" w:eastAsia="標楷體" w:hAnsi="標楷體"/>
          <w:sz w:val="28"/>
          <w:szCs w:val="28"/>
        </w:rPr>
        <w:t>農漁畜產品因故缺少者，該日不予計算獎勵金。</w:t>
      </w:r>
    </w:p>
    <w:p w:rsidR="00656A81" w:rsidRDefault="00130F52">
      <w:pPr>
        <w:numPr>
          <w:ilvl w:val="1"/>
          <w:numId w:val="8"/>
        </w:numPr>
        <w:snapToGrid w:val="0"/>
        <w:spacing w:line="440" w:lineRule="exact"/>
        <w:rPr>
          <w:rFonts w:ascii="標楷體" w:eastAsia="標楷體" w:hAnsi="標楷體"/>
          <w:sz w:val="28"/>
          <w:szCs w:val="28"/>
        </w:rPr>
      </w:pPr>
      <w:r>
        <w:rPr>
          <w:rFonts w:ascii="標楷體" w:eastAsia="標楷體" w:hAnsi="標楷體"/>
          <w:sz w:val="28"/>
          <w:szCs w:val="28"/>
        </w:rPr>
        <w:t>學校辦理蔬食日或用餐對象為茹素者，倘符合本獎勵食材供應原則，應列入該月供餐日數計算並得申請獎勵金。</w:t>
      </w:r>
    </w:p>
    <w:p w:rsidR="00656A81" w:rsidRDefault="00130F52">
      <w:pPr>
        <w:numPr>
          <w:ilvl w:val="1"/>
          <w:numId w:val="8"/>
        </w:numPr>
        <w:snapToGrid w:val="0"/>
        <w:spacing w:line="440" w:lineRule="exact"/>
        <w:rPr>
          <w:rFonts w:ascii="標楷體" w:eastAsia="標楷體" w:hAnsi="標楷體"/>
          <w:sz w:val="28"/>
          <w:szCs w:val="28"/>
        </w:rPr>
      </w:pPr>
      <w:r>
        <w:rPr>
          <w:rFonts w:ascii="標楷體" w:eastAsia="標楷體" w:hAnsi="標楷體"/>
          <w:sz w:val="28"/>
          <w:szCs w:val="28"/>
        </w:rPr>
        <w:t>學校該月同時有</w:t>
      </w:r>
      <w:r>
        <w:rPr>
          <w:rFonts w:ascii="標楷體" w:eastAsia="標楷體" w:hAnsi="標楷體"/>
          <w:sz w:val="28"/>
          <w:szCs w:val="28"/>
        </w:rPr>
        <w:t>1</w:t>
      </w:r>
      <w:r>
        <w:rPr>
          <w:rFonts w:ascii="標楷體" w:eastAsia="標楷體" w:hAnsi="標楷體"/>
          <w:sz w:val="28"/>
          <w:szCs w:val="28"/>
        </w:rPr>
        <w:t>家以上業者同時供餐，個別業者供餐日數需達其該月供餐日數半數以上，依個別業者符合三章一</w:t>
      </w:r>
      <w:r>
        <w:rPr>
          <w:rFonts w:ascii="標楷體" w:eastAsia="標楷體" w:hAnsi="標楷體"/>
          <w:sz w:val="28"/>
          <w:szCs w:val="28"/>
        </w:rPr>
        <w:t>Q</w:t>
      </w:r>
      <w:r>
        <w:rPr>
          <w:rFonts w:ascii="標楷體" w:eastAsia="標楷體" w:hAnsi="標楷體"/>
          <w:sz w:val="28"/>
          <w:szCs w:val="28"/>
        </w:rPr>
        <w:t>具標章</w:t>
      </w:r>
      <w:r>
        <w:rPr>
          <w:rFonts w:ascii="標楷體" w:eastAsia="標楷體" w:hAnsi="標楷體"/>
          <w:sz w:val="28"/>
          <w:szCs w:val="28"/>
        </w:rPr>
        <w:t>(</w:t>
      </w:r>
      <w:r>
        <w:rPr>
          <w:rFonts w:ascii="標楷體" w:eastAsia="標楷體" w:hAnsi="標楷體"/>
          <w:sz w:val="28"/>
          <w:szCs w:val="28"/>
        </w:rPr>
        <w:t>示</w:t>
      </w:r>
      <w:r>
        <w:rPr>
          <w:rFonts w:ascii="標楷體" w:eastAsia="標楷體" w:hAnsi="標楷體"/>
          <w:sz w:val="28"/>
          <w:szCs w:val="28"/>
        </w:rPr>
        <w:t>)</w:t>
      </w:r>
      <w:r>
        <w:rPr>
          <w:rFonts w:ascii="標楷體" w:eastAsia="標楷體" w:hAnsi="標楷體"/>
          <w:sz w:val="28"/>
          <w:szCs w:val="28"/>
        </w:rPr>
        <w:t>農漁畜產品供應總日數計算奬勵金。</w:t>
      </w:r>
    </w:p>
    <w:p w:rsidR="00656A81" w:rsidRDefault="00130F52">
      <w:pPr>
        <w:snapToGrid w:val="0"/>
        <w:spacing w:line="440" w:lineRule="exact"/>
        <w:ind w:left="992" w:hanging="512"/>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乙案：按供應重量計算《公辦公營自設廚房或供餐符合獎勵條件之熱食部適用》</w:t>
      </w:r>
    </w:p>
    <w:p w:rsidR="00656A81" w:rsidRDefault="00130F52">
      <w:pPr>
        <w:snapToGrid w:val="0"/>
        <w:spacing w:line="440" w:lineRule="exact"/>
        <w:ind w:left="1274" w:hanging="314"/>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各道菜主要食材均應使用可溯源國產食材。前述主要食材原則以各道菜食材占最大</w:t>
      </w:r>
      <w:r>
        <w:rPr>
          <w:rFonts w:ascii="標楷體" w:eastAsia="標楷體" w:hAnsi="標楷體"/>
          <w:sz w:val="28"/>
          <w:szCs w:val="28"/>
        </w:rPr>
        <w:t>(</w:t>
      </w:r>
      <w:r>
        <w:rPr>
          <w:rFonts w:ascii="標楷體" w:eastAsia="標楷體" w:hAnsi="標楷體"/>
          <w:sz w:val="28"/>
          <w:szCs w:val="28"/>
        </w:rPr>
        <w:t>多</w:t>
      </w:r>
      <w:r>
        <w:rPr>
          <w:rFonts w:ascii="標楷體" w:eastAsia="標楷體" w:hAnsi="標楷體"/>
          <w:sz w:val="28"/>
          <w:szCs w:val="28"/>
        </w:rPr>
        <w:t>)</w:t>
      </w:r>
      <w:r>
        <w:rPr>
          <w:rFonts w:ascii="標楷體" w:eastAsia="標楷體" w:hAnsi="標楷體"/>
          <w:sz w:val="28"/>
          <w:szCs w:val="28"/>
        </w:rPr>
        <w:t>量者為主。</w:t>
      </w:r>
    </w:p>
    <w:p w:rsidR="00656A81" w:rsidRDefault="00130F52">
      <w:pPr>
        <w:snapToGrid w:val="0"/>
        <w:spacing w:line="440" w:lineRule="exact"/>
        <w:ind w:left="1274" w:hanging="314"/>
        <w:rPr>
          <w:rFonts w:ascii="標楷體" w:eastAsia="標楷體" w:hAnsi="標楷體"/>
          <w:sz w:val="28"/>
          <w:szCs w:val="28"/>
        </w:rPr>
      </w:pPr>
      <w:r>
        <w:rPr>
          <w:rFonts w:ascii="標楷體" w:eastAsia="標楷體" w:hAnsi="標楷體"/>
          <w:sz w:val="28"/>
          <w:szCs w:val="28"/>
        </w:rPr>
        <w:t>2.</w:t>
      </w:r>
      <w:r>
        <w:rPr>
          <w:rFonts w:ascii="標楷體" w:eastAsia="標楷體" w:hAnsi="標楷體"/>
          <w:sz w:val="28"/>
          <w:szCs w:val="28"/>
        </w:rPr>
        <w:t>依支用要點表格一「採用農漁畜產品別之國產可溯源食材金額表」計算金額。</w:t>
      </w:r>
    </w:p>
    <w:p w:rsidR="00656A81" w:rsidRDefault="00130F52">
      <w:pPr>
        <w:snapToGrid w:val="0"/>
        <w:spacing w:line="440" w:lineRule="exact"/>
        <w:ind w:left="1274" w:hanging="314"/>
        <w:rPr>
          <w:rFonts w:ascii="標楷體" w:eastAsia="標楷體" w:hAnsi="標楷體"/>
          <w:sz w:val="28"/>
          <w:szCs w:val="28"/>
        </w:rPr>
      </w:pPr>
      <w:r>
        <w:rPr>
          <w:rFonts w:ascii="標楷體" w:eastAsia="標楷體" w:hAnsi="標楷體"/>
          <w:sz w:val="28"/>
          <w:szCs w:val="28"/>
        </w:rPr>
        <w:t>3.</w:t>
      </w:r>
      <w:r>
        <w:rPr>
          <w:rFonts w:ascii="標楷體" w:eastAsia="標楷體" w:hAnsi="標楷體"/>
          <w:sz w:val="28"/>
          <w:szCs w:val="28"/>
        </w:rPr>
        <w:t>以每人每日</w:t>
      </w:r>
      <w:r>
        <w:rPr>
          <w:rFonts w:ascii="標楷體" w:eastAsia="標楷體" w:hAnsi="標楷體"/>
          <w:sz w:val="28"/>
          <w:szCs w:val="28"/>
        </w:rPr>
        <w:t>10</w:t>
      </w:r>
      <w:r>
        <w:rPr>
          <w:rFonts w:ascii="標楷體" w:eastAsia="標楷體" w:hAnsi="標楷體"/>
          <w:sz w:val="28"/>
          <w:szCs w:val="28"/>
        </w:rPr>
        <w:t>元乘以供應學生人數</w:t>
      </w:r>
      <w:r>
        <w:rPr>
          <w:rFonts w:ascii="標楷體" w:eastAsia="標楷體" w:hAnsi="標楷體"/>
          <w:sz w:val="28"/>
          <w:szCs w:val="28"/>
        </w:rPr>
        <w:t>(</w:t>
      </w:r>
      <w:r>
        <w:rPr>
          <w:rFonts w:ascii="標楷體" w:eastAsia="標楷體" w:hAnsi="標楷體"/>
          <w:sz w:val="28"/>
          <w:szCs w:val="28"/>
        </w:rPr>
        <w:t>含教職員</w:t>
      </w:r>
      <w:r>
        <w:rPr>
          <w:rFonts w:ascii="標楷體" w:eastAsia="標楷體" w:hAnsi="標楷體"/>
          <w:sz w:val="28"/>
          <w:szCs w:val="28"/>
        </w:rPr>
        <w:t>)</w:t>
      </w:r>
      <w:r>
        <w:rPr>
          <w:rFonts w:ascii="標楷體" w:eastAsia="標楷體" w:hAnsi="標楷體"/>
          <w:sz w:val="28"/>
          <w:szCs w:val="28"/>
        </w:rPr>
        <w:t>乘以該月供餐日數，為支用對象該月領取金額上限。</w:t>
      </w:r>
    </w:p>
    <w:p w:rsidR="00656A81" w:rsidRDefault="00130F52">
      <w:pPr>
        <w:snapToGrid w:val="0"/>
        <w:spacing w:line="440" w:lineRule="exact"/>
        <w:ind w:left="1274" w:hanging="314"/>
        <w:rPr>
          <w:rFonts w:ascii="標楷體" w:eastAsia="標楷體" w:hAnsi="標楷體"/>
          <w:sz w:val="28"/>
          <w:szCs w:val="28"/>
        </w:rPr>
      </w:pPr>
      <w:r>
        <w:rPr>
          <w:rFonts w:ascii="標楷體" w:eastAsia="標楷體" w:hAnsi="標楷體"/>
          <w:sz w:val="28"/>
          <w:szCs w:val="28"/>
        </w:rPr>
        <w:t>4.</w:t>
      </w:r>
      <w:r>
        <w:rPr>
          <w:rFonts w:ascii="標楷體" w:eastAsia="標楷體" w:hAnsi="標楷體"/>
          <w:sz w:val="28"/>
          <w:szCs w:val="28"/>
        </w:rPr>
        <w:t>學校驗收紀錄應包含可溯源國產食材進貨數量</w:t>
      </w:r>
      <w:r>
        <w:rPr>
          <w:rFonts w:ascii="標楷體" w:eastAsia="標楷體" w:hAnsi="標楷體"/>
          <w:sz w:val="28"/>
          <w:szCs w:val="28"/>
        </w:rPr>
        <w:t>(</w:t>
      </w:r>
      <w:r>
        <w:rPr>
          <w:rFonts w:ascii="標楷體" w:eastAsia="標楷體" w:hAnsi="標楷體"/>
          <w:sz w:val="28"/>
          <w:szCs w:val="28"/>
        </w:rPr>
        <w:t>公斤</w:t>
      </w:r>
      <w:r>
        <w:rPr>
          <w:rFonts w:ascii="標楷體" w:eastAsia="標楷體" w:hAnsi="標楷體"/>
          <w:sz w:val="28"/>
          <w:szCs w:val="28"/>
        </w:rPr>
        <w:t>)</w:t>
      </w:r>
      <w:r>
        <w:rPr>
          <w:rFonts w:ascii="標楷體" w:eastAsia="標楷體" w:hAnsi="標楷體"/>
          <w:sz w:val="28"/>
          <w:szCs w:val="28"/>
        </w:rPr>
        <w:t>及三章一</w:t>
      </w:r>
      <w:r>
        <w:rPr>
          <w:rFonts w:ascii="標楷體" w:eastAsia="標楷體" w:hAnsi="標楷體"/>
          <w:sz w:val="28"/>
          <w:szCs w:val="28"/>
        </w:rPr>
        <w:t>Q</w:t>
      </w:r>
      <w:r>
        <w:rPr>
          <w:rFonts w:ascii="標楷體" w:eastAsia="標楷體" w:hAnsi="標楷體"/>
          <w:sz w:val="28"/>
          <w:szCs w:val="28"/>
        </w:rPr>
        <w:t>標章</w:t>
      </w:r>
      <w:r>
        <w:rPr>
          <w:rFonts w:ascii="標楷體" w:eastAsia="標楷體" w:hAnsi="標楷體"/>
          <w:sz w:val="28"/>
          <w:szCs w:val="28"/>
        </w:rPr>
        <w:t>(</w:t>
      </w:r>
      <w:r>
        <w:rPr>
          <w:rFonts w:ascii="標楷體" w:eastAsia="標楷體" w:hAnsi="標楷體"/>
          <w:sz w:val="28"/>
          <w:szCs w:val="28"/>
        </w:rPr>
        <w:t>示</w:t>
      </w:r>
      <w:r>
        <w:rPr>
          <w:rFonts w:ascii="標楷體" w:eastAsia="標楷體" w:hAnsi="標楷體"/>
          <w:sz w:val="28"/>
          <w:szCs w:val="28"/>
        </w:rPr>
        <w:t>)</w:t>
      </w:r>
      <w:r>
        <w:rPr>
          <w:rFonts w:ascii="標楷體" w:eastAsia="標楷體" w:hAnsi="標楷體"/>
          <w:sz w:val="28"/>
          <w:szCs w:val="28"/>
        </w:rPr>
        <w:t>佐證資料。</w:t>
      </w:r>
    </w:p>
    <w:p w:rsidR="00656A81" w:rsidRDefault="00130F52">
      <w:pPr>
        <w:snapToGrid w:val="0"/>
        <w:spacing w:line="440" w:lineRule="exact"/>
        <w:ind w:left="1274" w:hanging="314"/>
        <w:rPr>
          <w:rFonts w:ascii="標楷體" w:eastAsia="標楷體" w:hAnsi="標楷體"/>
          <w:sz w:val="28"/>
          <w:szCs w:val="28"/>
        </w:rPr>
      </w:pPr>
      <w:r>
        <w:rPr>
          <w:rFonts w:ascii="標楷體" w:eastAsia="標楷體" w:hAnsi="標楷體"/>
          <w:sz w:val="28"/>
          <w:szCs w:val="28"/>
        </w:rPr>
        <w:t>5.</w:t>
      </w:r>
      <w:r>
        <w:rPr>
          <w:rFonts w:ascii="標楷體" w:eastAsia="標楷體" w:hAnsi="標楷體"/>
          <w:sz w:val="28"/>
          <w:szCs w:val="28"/>
        </w:rPr>
        <w:t>本局補助有機蔬菜及有機米不得重複申請。</w:t>
      </w:r>
    </w:p>
    <w:p w:rsidR="00656A81" w:rsidRDefault="00130F52">
      <w:pPr>
        <w:numPr>
          <w:ilvl w:val="0"/>
          <w:numId w:val="1"/>
        </w:numPr>
        <w:snapToGrid w:val="0"/>
        <w:spacing w:line="440" w:lineRule="exact"/>
        <w:ind w:left="709" w:hanging="709"/>
        <w:rPr>
          <w:rFonts w:ascii="標楷體" w:eastAsia="標楷體" w:hAnsi="標楷體"/>
          <w:sz w:val="28"/>
          <w:szCs w:val="28"/>
        </w:rPr>
      </w:pPr>
      <w:r>
        <w:rPr>
          <w:rFonts w:ascii="標楷體" w:eastAsia="標楷體" w:hAnsi="標楷體"/>
          <w:sz w:val="28"/>
          <w:szCs w:val="28"/>
        </w:rPr>
        <w:t>撥付及核銷方式：本獎勵金應專款專用，以學期</w:t>
      </w:r>
      <w:r>
        <w:rPr>
          <w:rFonts w:ascii="標楷體" w:eastAsia="標楷體" w:hAnsi="標楷體"/>
          <w:sz w:val="28"/>
          <w:szCs w:val="28"/>
        </w:rPr>
        <w:t>為單位，本局依限調查各校所需經費向中央請款，由本局撥付各校，經費採就地審計辦理，相關佐證資料留校備查，當學期餘款免繳回，留置下一學期持續專款專用，下一學期請先將上一學期賸餘款使用完畢後再使用當學期撥付經費，每學期核銷之備註子目代號會另以公文通知，以專款專用辦理，學期結束後應於學期結束後</w:t>
      </w:r>
      <w:r>
        <w:rPr>
          <w:rFonts w:ascii="標楷體" w:eastAsia="標楷體" w:hAnsi="標楷體"/>
          <w:sz w:val="28"/>
          <w:szCs w:val="28"/>
        </w:rPr>
        <w:t>15</w:t>
      </w:r>
      <w:r>
        <w:rPr>
          <w:rFonts w:ascii="標楷體" w:eastAsia="標楷體" w:hAnsi="標楷體"/>
          <w:sz w:val="28"/>
          <w:szCs w:val="28"/>
        </w:rPr>
        <w:t>天內辦理核銷結案為</w:t>
      </w:r>
      <w:r>
        <w:rPr>
          <w:rFonts w:ascii="標楷體" w:eastAsia="標楷體" w:hAnsi="標楷體"/>
          <w:sz w:val="28"/>
          <w:szCs w:val="28"/>
        </w:rPr>
        <w:lastRenderedPageBreak/>
        <w:t>原則，並儘速依限將下列資料送回本局，由本局彙整向中央回報。</w:t>
      </w:r>
    </w:p>
    <w:p w:rsidR="00656A81" w:rsidRDefault="00130F52">
      <w:pPr>
        <w:numPr>
          <w:ilvl w:val="2"/>
          <w:numId w:val="1"/>
        </w:numPr>
        <w:snapToGrid w:val="0"/>
        <w:spacing w:line="440" w:lineRule="exact"/>
        <w:ind w:left="1134" w:hanging="708"/>
        <w:rPr>
          <w:rFonts w:ascii="標楷體" w:eastAsia="標楷體" w:hAnsi="標楷體"/>
          <w:sz w:val="28"/>
          <w:szCs w:val="28"/>
        </w:rPr>
      </w:pPr>
      <w:r>
        <w:rPr>
          <w:rFonts w:ascii="標楷體" w:eastAsia="標楷體" w:hAnsi="標楷體"/>
          <w:sz w:val="28"/>
          <w:szCs w:val="28"/>
        </w:rPr>
        <w:t>市立學校：依限繳交「實際支用明細表」核章正本，以免備文送回本局。</w:t>
      </w:r>
    </w:p>
    <w:p w:rsidR="00656A81" w:rsidRDefault="00130F52">
      <w:pPr>
        <w:numPr>
          <w:ilvl w:val="2"/>
          <w:numId w:val="1"/>
        </w:numPr>
        <w:snapToGrid w:val="0"/>
        <w:spacing w:line="440" w:lineRule="exact"/>
        <w:ind w:left="1134" w:hanging="708"/>
        <w:rPr>
          <w:rFonts w:ascii="標楷體" w:eastAsia="標楷體" w:hAnsi="標楷體"/>
          <w:sz w:val="28"/>
          <w:szCs w:val="28"/>
        </w:rPr>
      </w:pPr>
      <w:r>
        <w:rPr>
          <w:rFonts w:ascii="標楷體" w:eastAsia="標楷體" w:hAnsi="標楷體"/>
          <w:sz w:val="28"/>
          <w:szCs w:val="28"/>
        </w:rPr>
        <w:t>國立學校：依限繳交「實際支用明細表」、「原始憑證登記表」及「原始憑證核章正本」</w:t>
      </w:r>
      <w:r>
        <w:rPr>
          <w:rFonts w:ascii="標楷體" w:eastAsia="標楷體" w:hAnsi="標楷體"/>
          <w:sz w:val="28"/>
          <w:szCs w:val="28"/>
        </w:rPr>
        <w:t>核章正本，申請有機米需另繳交「支出科目分攤表」，如學校非使用學午糧白米時，請檢附原供應白米之含單價進貨單或其他佐證資料，以免備文送回本局。</w:t>
      </w:r>
    </w:p>
    <w:p w:rsidR="00656A81" w:rsidRDefault="00130F52">
      <w:pPr>
        <w:numPr>
          <w:ilvl w:val="0"/>
          <w:numId w:val="1"/>
        </w:numPr>
        <w:snapToGrid w:val="0"/>
        <w:spacing w:line="440" w:lineRule="exact"/>
        <w:ind w:left="851" w:hanging="851"/>
        <w:rPr>
          <w:rFonts w:ascii="標楷體" w:eastAsia="標楷體" w:hAnsi="標楷體"/>
          <w:sz w:val="28"/>
          <w:szCs w:val="28"/>
        </w:rPr>
      </w:pPr>
      <w:r>
        <w:rPr>
          <w:rFonts w:ascii="標楷體" w:eastAsia="標楷體" w:hAnsi="標楷體"/>
          <w:sz w:val="28"/>
          <w:szCs w:val="28"/>
        </w:rPr>
        <w:t>如為自辦學校（公辦公營）得將獎勵金納入學校午餐專戶專款用於食材採購。</w:t>
      </w:r>
    </w:p>
    <w:p w:rsidR="00656A81" w:rsidRDefault="00130F52">
      <w:pPr>
        <w:numPr>
          <w:ilvl w:val="0"/>
          <w:numId w:val="1"/>
        </w:numPr>
        <w:snapToGrid w:val="0"/>
        <w:spacing w:line="440" w:lineRule="exact"/>
        <w:ind w:left="851" w:hanging="851"/>
        <w:rPr>
          <w:rFonts w:ascii="標楷體" w:eastAsia="標楷體" w:hAnsi="標楷體"/>
          <w:sz w:val="28"/>
          <w:szCs w:val="28"/>
        </w:rPr>
      </w:pPr>
      <w:r>
        <w:rPr>
          <w:rFonts w:ascii="標楷體" w:eastAsia="標楷體" w:hAnsi="標楷體"/>
          <w:sz w:val="28"/>
          <w:szCs w:val="28"/>
        </w:rPr>
        <w:t>執行方式：</w:t>
      </w:r>
      <w:r>
        <w:rPr>
          <w:rFonts w:ascii="標楷體" w:eastAsia="標楷體" w:hAnsi="標楷體"/>
          <w:sz w:val="28"/>
          <w:szCs w:val="28"/>
        </w:rPr>
        <w:t xml:space="preserve"> </w:t>
      </w:r>
    </w:p>
    <w:p w:rsidR="00656A81" w:rsidRDefault="00130F52">
      <w:pPr>
        <w:numPr>
          <w:ilvl w:val="0"/>
          <w:numId w:val="9"/>
        </w:numPr>
        <w:snapToGrid w:val="0"/>
        <w:spacing w:line="440" w:lineRule="exact"/>
      </w:pPr>
      <w:r>
        <w:rPr>
          <w:rFonts w:ascii="標楷體" w:eastAsia="標楷體" w:hAnsi="標楷體"/>
          <w:sz w:val="28"/>
          <w:szCs w:val="28"/>
        </w:rPr>
        <w:t>原則由學校執行，供應業者應於供餐次月</w:t>
      </w:r>
      <w:r>
        <w:rPr>
          <w:rFonts w:ascii="標楷體" w:eastAsia="標楷體" w:hAnsi="標楷體"/>
          <w:sz w:val="28"/>
          <w:szCs w:val="28"/>
        </w:rPr>
        <w:t>10</w:t>
      </w:r>
      <w:r>
        <w:rPr>
          <w:rFonts w:ascii="標楷體" w:eastAsia="標楷體" w:hAnsi="標楷體"/>
          <w:sz w:val="28"/>
          <w:szCs w:val="28"/>
        </w:rPr>
        <w:t>日前完成填報「臺北市學校辦理中央三章一</w:t>
      </w:r>
      <w:r>
        <w:rPr>
          <w:rFonts w:ascii="標楷體" w:eastAsia="標楷體" w:hAnsi="標楷體"/>
          <w:sz w:val="28"/>
          <w:szCs w:val="28"/>
        </w:rPr>
        <w:t>Q</w:t>
      </w:r>
      <w:r>
        <w:rPr>
          <w:rFonts w:ascii="標楷體" w:eastAsia="標楷體" w:hAnsi="標楷體"/>
          <w:sz w:val="28"/>
          <w:szCs w:val="28"/>
        </w:rPr>
        <w:t>獎勵金經費月報表」</w:t>
      </w:r>
      <w:r>
        <w:rPr>
          <w:rFonts w:ascii="標楷體" w:eastAsia="標楷體" w:hAnsi="標楷體"/>
          <w:sz w:val="28"/>
          <w:szCs w:val="28"/>
        </w:rPr>
        <w:t>(</w:t>
      </w:r>
      <w:r>
        <w:rPr>
          <w:rFonts w:ascii="標楷體" w:eastAsia="標楷體" w:hAnsi="標楷體"/>
          <w:sz w:val="28"/>
          <w:szCs w:val="28"/>
        </w:rPr>
        <w:t>附件二</w:t>
      </w:r>
      <w:r>
        <w:rPr>
          <w:rFonts w:ascii="標楷體" w:eastAsia="標楷體" w:hAnsi="標楷體"/>
          <w:sz w:val="28"/>
          <w:szCs w:val="28"/>
        </w:rPr>
        <w:t>)</w:t>
      </w:r>
      <w:r>
        <w:rPr>
          <w:rFonts w:ascii="標楷體" w:eastAsia="標楷體" w:hAnsi="標楷體"/>
          <w:sz w:val="28"/>
          <w:szCs w:val="28"/>
        </w:rPr>
        <w:t>及「臺北市</w:t>
      </w:r>
      <w:r>
        <w:rPr>
          <w:rFonts w:ascii="新細明體" w:hAnsi="新細明體" w:cs="新細明體"/>
          <w:sz w:val="28"/>
          <w:szCs w:val="28"/>
        </w:rPr>
        <w:t>〇</w:t>
      </w:r>
      <w:r>
        <w:rPr>
          <w:rFonts w:ascii="標楷體" w:eastAsia="標楷體" w:hAnsi="標楷體"/>
          <w:sz w:val="28"/>
          <w:szCs w:val="28"/>
        </w:rPr>
        <w:t>學校</w:t>
      </w:r>
      <w:r>
        <w:rPr>
          <w:rFonts w:ascii="新細明體" w:hAnsi="新細明體" w:cs="新細明體"/>
          <w:sz w:val="28"/>
          <w:szCs w:val="28"/>
        </w:rPr>
        <w:t>〇</w:t>
      </w:r>
      <w:r>
        <w:rPr>
          <w:rFonts w:ascii="標楷體" w:eastAsia="標楷體" w:hAnsi="標楷體"/>
          <w:sz w:val="28"/>
          <w:szCs w:val="28"/>
        </w:rPr>
        <w:t>年</w:t>
      </w:r>
      <w:r>
        <w:rPr>
          <w:rFonts w:ascii="新細明體" w:hAnsi="新細明體" w:cs="新細明體"/>
          <w:sz w:val="28"/>
          <w:szCs w:val="28"/>
        </w:rPr>
        <w:t>〇</w:t>
      </w:r>
      <w:r>
        <w:rPr>
          <w:rFonts w:ascii="標楷體" w:eastAsia="標楷體" w:hAnsi="標楷體"/>
          <w:sz w:val="28"/>
          <w:szCs w:val="28"/>
        </w:rPr>
        <w:t>月午餐菜單」</w:t>
      </w:r>
      <w:r>
        <w:rPr>
          <w:rFonts w:ascii="標楷體" w:eastAsia="標楷體" w:hAnsi="標楷體"/>
          <w:sz w:val="28"/>
          <w:szCs w:val="28"/>
        </w:rPr>
        <w:t>(</w:t>
      </w:r>
      <w:r>
        <w:rPr>
          <w:rFonts w:ascii="標楷體" w:eastAsia="標楷體" w:hAnsi="標楷體"/>
          <w:sz w:val="28"/>
          <w:szCs w:val="28"/>
        </w:rPr>
        <w:t>範例如附件三</w:t>
      </w:r>
      <w:r>
        <w:rPr>
          <w:rFonts w:ascii="標楷體" w:eastAsia="標楷體" w:hAnsi="標楷體"/>
          <w:sz w:val="28"/>
          <w:szCs w:val="28"/>
        </w:rPr>
        <w:t>)</w:t>
      </w:r>
      <w:r>
        <w:rPr>
          <w:rFonts w:ascii="標楷體" w:eastAsia="標楷體" w:hAnsi="標楷體"/>
          <w:sz w:val="28"/>
          <w:szCs w:val="28"/>
        </w:rPr>
        <w:t>送學校審核，</w:t>
      </w:r>
      <w:r>
        <w:rPr>
          <w:rFonts w:ascii="標楷體" w:eastAsia="標楷體" w:hAnsi="標楷體"/>
          <w:color w:val="FF0000"/>
          <w:sz w:val="28"/>
          <w:szCs w:val="28"/>
        </w:rPr>
        <w:t>或至</w:t>
      </w:r>
      <w:r>
        <w:rPr>
          <w:rFonts w:ascii="微軟正黑體" w:eastAsia="微軟正黑體" w:hAnsi="微軟正黑體"/>
          <w:color w:val="FF0000"/>
          <w:sz w:val="28"/>
          <w:szCs w:val="28"/>
        </w:rPr>
        <w:t>「</w:t>
      </w:r>
      <w:r>
        <w:rPr>
          <w:rFonts w:ascii="標楷體" w:eastAsia="標楷體" w:hAnsi="標楷體"/>
          <w:color w:val="FF0000"/>
          <w:sz w:val="28"/>
          <w:szCs w:val="28"/>
        </w:rPr>
        <w:t>學校午餐國產可溯源食材補助經費核算系統</w:t>
      </w:r>
      <w:r>
        <w:rPr>
          <w:rFonts w:ascii="微軟正黑體" w:eastAsia="微軟正黑體" w:hAnsi="微軟正黑體"/>
          <w:color w:val="FF0000"/>
          <w:sz w:val="28"/>
          <w:szCs w:val="28"/>
        </w:rPr>
        <w:t>」</w:t>
      </w:r>
      <w:r>
        <w:rPr>
          <w:rFonts w:ascii="微軟正黑體" w:eastAsia="微軟正黑體" w:hAnsi="微軟正黑體"/>
          <w:color w:val="FF0000"/>
          <w:sz w:val="28"/>
          <w:szCs w:val="28"/>
        </w:rPr>
        <w:t>(https://3b1q accounting.k12ea.gov.t</w:t>
      </w:r>
      <w:r>
        <w:rPr>
          <w:rFonts w:ascii="微軟正黑體" w:eastAsia="微軟正黑體" w:hAnsi="微軟正黑體"/>
          <w:color w:val="FF0000"/>
          <w:sz w:val="28"/>
          <w:szCs w:val="28"/>
        </w:rPr>
        <w:t>w/)</w:t>
      </w:r>
      <w:r>
        <w:rPr>
          <w:rFonts w:ascii="標楷體" w:eastAsia="標楷體" w:hAnsi="標楷體"/>
          <w:color w:val="FF0000"/>
          <w:sz w:val="28"/>
          <w:szCs w:val="28"/>
        </w:rPr>
        <w:t>下載經費申請書</w:t>
      </w:r>
      <w:r>
        <w:rPr>
          <w:rFonts w:ascii="標楷體" w:eastAsia="標楷體" w:hAnsi="標楷體"/>
          <w:sz w:val="28"/>
          <w:szCs w:val="28"/>
        </w:rPr>
        <w:t>，學校審核後通知廠商開立憑證</w:t>
      </w:r>
      <w:r>
        <w:rPr>
          <w:rFonts w:ascii="標楷體" w:eastAsia="標楷體" w:hAnsi="標楷體"/>
          <w:sz w:val="28"/>
          <w:szCs w:val="28"/>
        </w:rPr>
        <w:t>(</w:t>
      </w:r>
      <w:r>
        <w:rPr>
          <w:rFonts w:ascii="標楷體" w:eastAsia="標楷體" w:hAnsi="標楷體"/>
          <w:sz w:val="28"/>
          <w:szCs w:val="28"/>
        </w:rPr>
        <w:t>團膳廠商統一以領據並按金額</w:t>
      </w:r>
      <w:r>
        <w:rPr>
          <w:rFonts w:ascii="標楷體" w:eastAsia="標楷體" w:hAnsi="標楷體"/>
          <w:sz w:val="28"/>
          <w:szCs w:val="28"/>
        </w:rPr>
        <w:t>4‰</w:t>
      </w:r>
      <w:r>
        <w:rPr>
          <w:rFonts w:ascii="標楷體" w:eastAsia="標楷體" w:hAnsi="標楷體"/>
          <w:sz w:val="28"/>
          <w:szCs w:val="28"/>
        </w:rPr>
        <w:t>計貼印花稅</w:t>
      </w:r>
      <w:r>
        <w:rPr>
          <w:rFonts w:ascii="標楷體" w:eastAsia="標楷體" w:hAnsi="標楷體"/>
          <w:sz w:val="28"/>
          <w:szCs w:val="28"/>
        </w:rPr>
        <w:t>)</w:t>
      </w:r>
      <w:r>
        <w:rPr>
          <w:rFonts w:ascii="標楷體" w:eastAsia="標楷體" w:hAnsi="標楷體"/>
          <w:sz w:val="28"/>
          <w:szCs w:val="28"/>
        </w:rPr>
        <w:t>，依稅務相關規定辦理，向學校辦理請款，由學校辦理付款事宜，上述附件二及附件三資料，廠商及學校皆至少保留</w:t>
      </w:r>
      <w:r>
        <w:rPr>
          <w:rFonts w:ascii="標楷體" w:eastAsia="標楷體" w:hAnsi="標楷體"/>
          <w:sz w:val="28"/>
          <w:szCs w:val="28"/>
        </w:rPr>
        <w:t>5</w:t>
      </w:r>
      <w:r>
        <w:rPr>
          <w:rFonts w:ascii="標楷體" w:eastAsia="標楷體" w:hAnsi="標楷體"/>
          <w:sz w:val="28"/>
          <w:szCs w:val="28"/>
        </w:rPr>
        <w:t>年以備查驗。</w:t>
      </w:r>
    </w:p>
    <w:p w:rsidR="00656A81" w:rsidRDefault="00130F52">
      <w:pPr>
        <w:numPr>
          <w:ilvl w:val="0"/>
          <w:numId w:val="9"/>
        </w:numPr>
        <w:snapToGrid w:val="0"/>
        <w:spacing w:line="440" w:lineRule="exact"/>
        <w:rPr>
          <w:rFonts w:ascii="標楷體" w:eastAsia="標楷體" w:hAnsi="標楷體"/>
          <w:sz w:val="28"/>
          <w:szCs w:val="28"/>
        </w:rPr>
      </w:pPr>
      <w:r>
        <w:rPr>
          <w:rFonts w:ascii="標楷體" w:eastAsia="標楷體" w:hAnsi="標楷體"/>
          <w:sz w:val="28"/>
          <w:szCs w:val="28"/>
        </w:rPr>
        <w:t>廠商購買國產可追溯食材之進貨單、驗證標章及驗收紀錄等相關證明至少保留</w:t>
      </w:r>
      <w:r>
        <w:rPr>
          <w:rFonts w:ascii="標楷體" w:eastAsia="標楷體" w:hAnsi="標楷體"/>
          <w:sz w:val="28"/>
          <w:szCs w:val="28"/>
        </w:rPr>
        <w:t>5</w:t>
      </w:r>
      <w:r>
        <w:rPr>
          <w:rFonts w:ascii="標楷體" w:eastAsia="標楷體" w:hAnsi="標楷體"/>
          <w:sz w:val="28"/>
          <w:szCs w:val="28"/>
        </w:rPr>
        <w:t>年以備查驗，學校不定期查核，倘學校要求每日留存前揭資料，廠商應配合提供</w:t>
      </w:r>
      <w:r>
        <w:rPr>
          <w:rFonts w:ascii="標楷體" w:eastAsia="標楷體" w:hAnsi="標楷體"/>
          <w:sz w:val="28"/>
          <w:szCs w:val="28"/>
        </w:rPr>
        <w:t>1</w:t>
      </w:r>
      <w:r>
        <w:rPr>
          <w:rFonts w:ascii="標楷體" w:eastAsia="標楷體" w:hAnsi="標楷體"/>
          <w:sz w:val="28"/>
          <w:szCs w:val="28"/>
        </w:rPr>
        <w:t>份。</w:t>
      </w:r>
    </w:p>
    <w:p w:rsidR="00656A81" w:rsidRDefault="00130F52">
      <w:pPr>
        <w:numPr>
          <w:ilvl w:val="0"/>
          <w:numId w:val="9"/>
        </w:numPr>
        <w:snapToGrid w:val="0"/>
        <w:spacing w:line="440" w:lineRule="exact"/>
        <w:rPr>
          <w:rFonts w:ascii="標楷體" w:eastAsia="標楷體" w:hAnsi="標楷體"/>
          <w:sz w:val="28"/>
          <w:szCs w:val="28"/>
        </w:rPr>
      </w:pPr>
      <w:r>
        <w:rPr>
          <w:rFonts w:ascii="標楷體" w:eastAsia="標楷體" w:hAnsi="標楷體"/>
          <w:sz w:val="28"/>
          <w:szCs w:val="28"/>
        </w:rPr>
        <w:t>檢附核銷流程</w:t>
      </w:r>
      <w:r>
        <w:rPr>
          <w:rFonts w:ascii="標楷體" w:eastAsia="標楷體" w:hAnsi="標楷體"/>
          <w:sz w:val="28"/>
          <w:szCs w:val="28"/>
        </w:rPr>
        <w:t>(</w:t>
      </w:r>
      <w:r>
        <w:rPr>
          <w:rFonts w:ascii="標楷體" w:eastAsia="標楷體" w:hAnsi="標楷體"/>
          <w:sz w:val="28"/>
          <w:szCs w:val="28"/>
        </w:rPr>
        <w:t>附件四</w:t>
      </w:r>
      <w:r>
        <w:rPr>
          <w:rFonts w:ascii="標楷體" w:eastAsia="標楷體" w:hAnsi="標楷體"/>
          <w:sz w:val="28"/>
          <w:szCs w:val="28"/>
        </w:rPr>
        <w:t>)</w:t>
      </w:r>
      <w:r>
        <w:rPr>
          <w:rFonts w:ascii="標楷體" w:eastAsia="標楷體" w:hAnsi="標楷體"/>
          <w:sz w:val="28"/>
          <w:szCs w:val="28"/>
        </w:rPr>
        <w:t>供參。</w:t>
      </w:r>
    </w:p>
    <w:p w:rsidR="00656A81" w:rsidRDefault="00130F52">
      <w:pPr>
        <w:numPr>
          <w:ilvl w:val="0"/>
          <w:numId w:val="9"/>
        </w:numPr>
        <w:snapToGrid w:val="0"/>
        <w:spacing w:line="440" w:lineRule="exact"/>
        <w:rPr>
          <w:rFonts w:ascii="標楷體" w:eastAsia="標楷體" w:hAnsi="標楷體"/>
          <w:sz w:val="28"/>
          <w:szCs w:val="28"/>
        </w:rPr>
      </w:pPr>
      <w:r>
        <w:rPr>
          <w:rFonts w:ascii="標楷體" w:eastAsia="標楷體" w:hAnsi="標楷體"/>
          <w:sz w:val="28"/>
          <w:szCs w:val="28"/>
        </w:rPr>
        <w:t>學校於收到供應業者開立之憑證後，最遲於</w:t>
      </w:r>
      <w:r>
        <w:rPr>
          <w:rFonts w:ascii="標楷體" w:eastAsia="標楷體" w:hAnsi="標楷體"/>
          <w:sz w:val="28"/>
          <w:szCs w:val="28"/>
        </w:rPr>
        <w:t>30</w:t>
      </w:r>
      <w:r>
        <w:rPr>
          <w:rFonts w:ascii="標楷體" w:eastAsia="標楷體" w:hAnsi="標楷體"/>
          <w:sz w:val="28"/>
          <w:szCs w:val="28"/>
        </w:rPr>
        <w:t>個工作天內撥付獎勵金至供應業者提供之帳戶內。</w:t>
      </w:r>
    </w:p>
    <w:p w:rsidR="00656A81" w:rsidRDefault="00130F52">
      <w:pPr>
        <w:numPr>
          <w:ilvl w:val="0"/>
          <w:numId w:val="9"/>
        </w:numPr>
        <w:snapToGrid w:val="0"/>
        <w:spacing w:line="440" w:lineRule="exact"/>
      </w:pPr>
      <w:r>
        <w:rPr>
          <w:rFonts w:ascii="標楷體" w:eastAsia="標楷體" w:hAnsi="標楷體"/>
          <w:sz w:val="28"/>
          <w:szCs w:val="28"/>
        </w:rPr>
        <w:lastRenderedPageBreak/>
        <w:t>如為自辦學校（公辦公營），學校擇定由學校或食材供應廠商填報上述附件二及附件三文件</w:t>
      </w:r>
      <w:r>
        <w:rPr>
          <w:rFonts w:ascii="微軟正黑體" w:eastAsia="微軟正黑體" w:hAnsi="微軟正黑體"/>
          <w:sz w:val="28"/>
          <w:szCs w:val="28"/>
        </w:rPr>
        <w:t>，</w:t>
      </w:r>
      <w:r>
        <w:rPr>
          <w:rFonts w:ascii="標楷體" w:eastAsia="標楷體" w:hAnsi="標楷體"/>
          <w:color w:val="FF0000"/>
          <w:sz w:val="28"/>
          <w:szCs w:val="28"/>
        </w:rPr>
        <w:t>或至</w:t>
      </w:r>
      <w:r>
        <w:rPr>
          <w:rFonts w:ascii="微軟正黑體" w:eastAsia="微軟正黑體" w:hAnsi="微軟正黑體"/>
          <w:color w:val="FF0000"/>
          <w:sz w:val="28"/>
          <w:szCs w:val="28"/>
        </w:rPr>
        <w:t>「</w:t>
      </w:r>
      <w:r>
        <w:rPr>
          <w:rFonts w:ascii="標楷體" w:eastAsia="標楷體" w:hAnsi="標楷體"/>
          <w:color w:val="FF0000"/>
          <w:sz w:val="28"/>
          <w:szCs w:val="28"/>
        </w:rPr>
        <w:t>學校午餐國產可溯源食材補助經費核算系統</w:t>
      </w:r>
      <w:r>
        <w:rPr>
          <w:rFonts w:ascii="微軟正黑體" w:eastAsia="微軟正黑體" w:hAnsi="微軟正黑體"/>
          <w:color w:val="FF0000"/>
          <w:sz w:val="28"/>
          <w:szCs w:val="28"/>
        </w:rPr>
        <w:t>」</w:t>
      </w:r>
      <w:r>
        <w:rPr>
          <w:rFonts w:ascii="微軟正黑體" w:eastAsia="微軟正黑體" w:hAnsi="微軟正黑體"/>
          <w:color w:val="FF0000"/>
          <w:sz w:val="28"/>
          <w:szCs w:val="28"/>
        </w:rPr>
        <w:t>(https://3b1q accounting.k12ea.gov.tw/)</w:t>
      </w:r>
      <w:r>
        <w:rPr>
          <w:rFonts w:ascii="標楷體" w:eastAsia="標楷體" w:hAnsi="標楷體"/>
          <w:color w:val="FF0000"/>
          <w:sz w:val="28"/>
          <w:szCs w:val="28"/>
        </w:rPr>
        <w:t>下載經費申請書</w:t>
      </w:r>
      <w:r>
        <w:rPr>
          <w:rFonts w:ascii="標楷體" w:eastAsia="標楷體" w:hAnsi="標楷體"/>
          <w:sz w:val="28"/>
          <w:szCs w:val="28"/>
        </w:rPr>
        <w:t>。</w:t>
      </w:r>
    </w:p>
    <w:p w:rsidR="00656A81" w:rsidRDefault="00130F52">
      <w:pPr>
        <w:pStyle w:val="a3"/>
        <w:numPr>
          <w:ilvl w:val="0"/>
          <w:numId w:val="9"/>
        </w:numPr>
        <w:snapToGrid w:val="0"/>
        <w:spacing w:line="440" w:lineRule="exact"/>
        <w:rPr>
          <w:rFonts w:ascii="標楷體" w:eastAsia="標楷體" w:hAnsi="標楷體"/>
          <w:sz w:val="28"/>
          <w:szCs w:val="28"/>
        </w:rPr>
      </w:pPr>
      <w:r>
        <w:rPr>
          <w:rFonts w:ascii="標楷體" w:eastAsia="標楷體" w:hAnsi="標楷體"/>
          <w:sz w:val="28"/>
          <w:szCs w:val="28"/>
        </w:rPr>
        <w:t>有關驗收流程、</w:t>
      </w:r>
      <w:r>
        <w:rPr>
          <w:rFonts w:ascii="標楷體" w:eastAsia="標楷體" w:hAnsi="標楷體"/>
          <w:sz w:val="28"/>
          <w:szCs w:val="28"/>
        </w:rPr>
        <w:t>QA</w:t>
      </w:r>
      <w:r>
        <w:rPr>
          <w:rFonts w:ascii="標楷體" w:eastAsia="標楷體" w:hAnsi="標楷體"/>
          <w:sz w:val="28"/>
          <w:szCs w:val="28"/>
        </w:rPr>
        <w:t>集等相關資訊可連結至中央三章一</w:t>
      </w:r>
      <w:r>
        <w:rPr>
          <w:rFonts w:ascii="標楷體" w:eastAsia="標楷體" w:hAnsi="標楷體"/>
          <w:sz w:val="28"/>
          <w:szCs w:val="28"/>
        </w:rPr>
        <w:t>Q</w:t>
      </w:r>
      <w:r>
        <w:rPr>
          <w:rFonts w:ascii="標楷體" w:eastAsia="標楷體" w:hAnsi="標楷體"/>
          <w:sz w:val="28"/>
          <w:szCs w:val="28"/>
        </w:rPr>
        <w:t>專區查詢，學校午餐三章一</w:t>
      </w:r>
      <w:r>
        <w:rPr>
          <w:rFonts w:ascii="標楷體" w:eastAsia="標楷體" w:hAnsi="標楷體"/>
          <w:sz w:val="28"/>
          <w:szCs w:val="28"/>
        </w:rPr>
        <w:t>Q</w:t>
      </w:r>
      <w:r>
        <w:rPr>
          <w:rFonts w:ascii="標楷體" w:eastAsia="標楷體" w:hAnsi="標楷體"/>
          <w:sz w:val="28"/>
          <w:szCs w:val="28"/>
        </w:rPr>
        <w:t>專區連結網址：</w:t>
      </w:r>
      <w:r>
        <w:rPr>
          <w:rFonts w:ascii="標楷體" w:eastAsia="標楷體" w:hAnsi="標楷體"/>
          <w:sz w:val="28"/>
          <w:szCs w:val="28"/>
        </w:rPr>
        <w:t>https://4b1q.moa.gov.tw/</w:t>
      </w:r>
      <w:r>
        <w:rPr>
          <w:rFonts w:ascii="標楷體" w:eastAsia="標楷體" w:hAnsi="標楷體"/>
          <w:sz w:val="28"/>
          <w:szCs w:val="28"/>
        </w:rPr>
        <w:t>。</w:t>
      </w:r>
    </w:p>
    <w:p w:rsidR="00656A81" w:rsidRDefault="00130F52">
      <w:pPr>
        <w:pStyle w:val="a3"/>
        <w:numPr>
          <w:ilvl w:val="0"/>
          <w:numId w:val="9"/>
        </w:numPr>
        <w:snapToGrid w:val="0"/>
        <w:spacing w:line="440" w:lineRule="exact"/>
        <w:rPr>
          <w:rFonts w:ascii="標楷體" w:eastAsia="標楷體" w:hAnsi="標楷體"/>
          <w:sz w:val="28"/>
          <w:szCs w:val="28"/>
        </w:rPr>
      </w:pPr>
      <w:r>
        <w:rPr>
          <w:rFonts w:ascii="標楷體" w:eastAsia="標楷體" w:hAnsi="標楷體"/>
          <w:sz w:val="28"/>
          <w:szCs w:val="28"/>
        </w:rPr>
        <w:t>檢附三章一</w:t>
      </w:r>
      <w:r>
        <w:rPr>
          <w:rFonts w:ascii="標楷體" w:eastAsia="標楷體" w:hAnsi="標楷體"/>
          <w:sz w:val="28"/>
          <w:szCs w:val="28"/>
        </w:rPr>
        <w:t>Q</w:t>
      </w:r>
      <w:r>
        <w:rPr>
          <w:rFonts w:ascii="標楷體" w:eastAsia="標楷體" w:hAnsi="標楷體"/>
          <w:sz w:val="28"/>
          <w:szCs w:val="28"/>
        </w:rPr>
        <w:t>辨識圖卡（如附件五）供參，為配合實際執行狀況滾動式更新，請定期至中央三章一</w:t>
      </w:r>
      <w:r>
        <w:rPr>
          <w:rFonts w:ascii="標楷體" w:eastAsia="標楷體" w:hAnsi="標楷體"/>
          <w:sz w:val="28"/>
          <w:szCs w:val="28"/>
        </w:rPr>
        <w:t>Q</w:t>
      </w:r>
      <w:r>
        <w:rPr>
          <w:rFonts w:ascii="標楷體" w:eastAsia="標楷體" w:hAnsi="標楷體"/>
          <w:sz w:val="28"/>
          <w:szCs w:val="28"/>
        </w:rPr>
        <w:t>專區瀏覽及下載最新資訊。</w:t>
      </w:r>
    </w:p>
    <w:p w:rsidR="00656A81" w:rsidRDefault="00130F52">
      <w:pPr>
        <w:numPr>
          <w:ilvl w:val="0"/>
          <w:numId w:val="1"/>
        </w:numPr>
        <w:snapToGrid w:val="0"/>
        <w:spacing w:line="440" w:lineRule="exact"/>
        <w:ind w:left="709" w:hanging="709"/>
        <w:rPr>
          <w:rFonts w:ascii="標楷體" w:eastAsia="標楷體" w:hAnsi="標楷體"/>
          <w:sz w:val="28"/>
          <w:szCs w:val="28"/>
        </w:rPr>
      </w:pPr>
      <w:r>
        <w:rPr>
          <w:rFonts w:ascii="標楷體" w:eastAsia="標楷體" w:hAnsi="標楷體"/>
          <w:sz w:val="28"/>
          <w:szCs w:val="28"/>
        </w:rPr>
        <w:t>稽查方式及罰則：</w:t>
      </w:r>
    </w:p>
    <w:p w:rsidR="00656A81" w:rsidRDefault="00130F52">
      <w:pPr>
        <w:numPr>
          <w:ilvl w:val="0"/>
          <w:numId w:val="10"/>
        </w:numPr>
        <w:snapToGrid w:val="0"/>
        <w:spacing w:line="440" w:lineRule="exact"/>
        <w:rPr>
          <w:rFonts w:ascii="標楷體" w:eastAsia="標楷體" w:hAnsi="標楷體"/>
          <w:sz w:val="28"/>
          <w:szCs w:val="28"/>
        </w:rPr>
      </w:pPr>
      <w:r>
        <w:rPr>
          <w:rFonts w:ascii="標楷體" w:eastAsia="標楷體" w:hAnsi="標楷體"/>
          <w:sz w:val="28"/>
          <w:szCs w:val="28"/>
        </w:rPr>
        <w:t>本市透過校園食</w:t>
      </w:r>
      <w:r>
        <w:rPr>
          <w:rFonts w:ascii="標楷體" w:eastAsia="標楷體" w:hAnsi="標楷體"/>
          <w:sz w:val="28"/>
          <w:szCs w:val="28"/>
        </w:rPr>
        <w:t>材登錄平臺所登錄資料及相關資料查核學校三章一</w:t>
      </w:r>
      <w:r>
        <w:rPr>
          <w:rFonts w:ascii="標楷體" w:eastAsia="標楷體" w:hAnsi="標楷體"/>
          <w:sz w:val="28"/>
          <w:szCs w:val="28"/>
        </w:rPr>
        <w:t>Q</w:t>
      </w:r>
      <w:r>
        <w:rPr>
          <w:rFonts w:ascii="標楷體" w:eastAsia="標楷體" w:hAnsi="標楷體"/>
          <w:sz w:val="28"/>
          <w:szCs w:val="28"/>
        </w:rPr>
        <w:t>具標章</w:t>
      </w:r>
      <w:r>
        <w:rPr>
          <w:rFonts w:ascii="標楷體" w:eastAsia="標楷體" w:hAnsi="標楷體"/>
          <w:sz w:val="28"/>
          <w:szCs w:val="28"/>
        </w:rPr>
        <w:t>(</w:t>
      </w:r>
      <w:r>
        <w:rPr>
          <w:rFonts w:ascii="標楷體" w:eastAsia="標楷體" w:hAnsi="標楷體"/>
          <w:sz w:val="28"/>
          <w:szCs w:val="28"/>
        </w:rPr>
        <w:t>示</w:t>
      </w:r>
      <w:r>
        <w:rPr>
          <w:rFonts w:ascii="標楷體" w:eastAsia="標楷體" w:hAnsi="標楷體"/>
          <w:sz w:val="28"/>
          <w:szCs w:val="28"/>
        </w:rPr>
        <w:t>)</w:t>
      </w:r>
      <w:r>
        <w:rPr>
          <w:rFonts w:ascii="標楷體" w:eastAsia="標楷體" w:hAnsi="標楷體"/>
          <w:sz w:val="28"/>
          <w:szCs w:val="28"/>
        </w:rPr>
        <w:t>之辦理情形，學校及廠商等相關單位應協助配合，以確保供應業者供應食材符合三章一</w:t>
      </w:r>
      <w:r>
        <w:rPr>
          <w:rFonts w:ascii="標楷體" w:eastAsia="標楷體" w:hAnsi="標楷體"/>
          <w:sz w:val="28"/>
          <w:szCs w:val="28"/>
        </w:rPr>
        <w:t>Q</w:t>
      </w:r>
      <w:r>
        <w:rPr>
          <w:rFonts w:ascii="標楷體" w:eastAsia="標楷體" w:hAnsi="標楷體"/>
          <w:sz w:val="28"/>
          <w:szCs w:val="28"/>
        </w:rPr>
        <w:t>規定。</w:t>
      </w:r>
    </w:p>
    <w:p w:rsidR="00656A81" w:rsidRDefault="00130F52">
      <w:pPr>
        <w:numPr>
          <w:ilvl w:val="0"/>
          <w:numId w:val="10"/>
        </w:numPr>
        <w:snapToGrid w:val="0"/>
        <w:spacing w:line="440" w:lineRule="exact"/>
        <w:rPr>
          <w:rFonts w:ascii="標楷體" w:eastAsia="標楷體" w:hAnsi="標楷體"/>
          <w:sz w:val="28"/>
          <w:szCs w:val="28"/>
        </w:rPr>
      </w:pPr>
      <w:r>
        <w:rPr>
          <w:rFonts w:ascii="標楷體" w:eastAsia="標楷體" w:hAnsi="標楷體"/>
          <w:sz w:val="28"/>
          <w:szCs w:val="28"/>
        </w:rPr>
        <w:t>供應業者供應之三章一</w:t>
      </w:r>
      <w:r>
        <w:rPr>
          <w:rFonts w:ascii="標楷體" w:eastAsia="標楷體" w:hAnsi="標楷體"/>
          <w:sz w:val="28"/>
          <w:szCs w:val="28"/>
        </w:rPr>
        <w:t>Q</w:t>
      </w:r>
      <w:r>
        <w:rPr>
          <w:rFonts w:ascii="標楷體" w:eastAsia="標楷體" w:hAnsi="標楷體"/>
          <w:sz w:val="28"/>
          <w:szCs w:val="28"/>
        </w:rPr>
        <w:t>具標章</w:t>
      </w:r>
      <w:r>
        <w:rPr>
          <w:rFonts w:ascii="標楷體" w:eastAsia="標楷體" w:hAnsi="標楷體"/>
          <w:sz w:val="28"/>
          <w:szCs w:val="28"/>
        </w:rPr>
        <w:t>(</w:t>
      </w:r>
      <w:r>
        <w:rPr>
          <w:rFonts w:ascii="標楷體" w:eastAsia="標楷體" w:hAnsi="標楷體"/>
          <w:sz w:val="28"/>
          <w:szCs w:val="28"/>
        </w:rPr>
        <w:t>示</w:t>
      </w:r>
      <w:r>
        <w:rPr>
          <w:rFonts w:ascii="標楷體" w:eastAsia="標楷體" w:hAnsi="標楷體"/>
          <w:sz w:val="28"/>
          <w:szCs w:val="28"/>
        </w:rPr>
        <w:t>)</w:t>
      </w:r>
      <w:r>
        <w:rPr>
          <w:rFonts w:ascii="標楷體" w:eastAsia="標楷體" w:hAnsi="標楷體"/>
          <w:sz w:val="28"/>
          <w:szCs w:val="28"/>
        </w:rPr>
        <w:t>農漁畜產品，倘經發現有混充、調換等不當情事，本局及學校應撤銷其相關獎勵並要求供應業者返還已領取獎勵金（返還程序</w:t>
      </w:r>
      <w:r>
        <w:rPr>
          <w:rFonts w:ascii="標楷體" w:eastAsia="標楷體" w:hAnsi="標楷體"/>
          <w:sz w:val="28"/>
          <w:szCs w:val="28"/>
        </w:rPr>
        <w:t>:</w:t>
      </w:r>
      <w:r>
        <w:rPr>
          <w:rFonts w:ascii="標楷體" w:eastAsia="標楷體" w:hAnsi="標楷體"/>
          <w:sz w:val="28"/>
          <w:szCs w:val="28"/>
        </w:rPr>
        <w:t>供應業者</w:t>
      </w:r>
      <w:r>
        <w:rPr>
          <w:rFonts w:ascii="標楷體" w:eastAsia="標楷體" w:hAnsi="標楷體"/>
          <w:sz w:val="28"/>
          <w:szCs w:val="28"/>
        </w:rPr>
        <w:t>-&gt;</w:t>
      </w:r>
      <w:r>
        <w:rPr>
          <w:rFonts w:ascii="標楷體" w:eastAsia="標楷體" w:hAnsi="標楷體"/>
          <w:sz w:val="28"/>
          <w:szCs w:val="28"/>
        </w:rPr>
        <w:t>學校</w:t>
      </w:r>
      <w:r>
        <w:rPr>
          <w:rFonts w:ascii="標楷體" w:eastAsia="標楷體" w:hAnsi="標楷體"/>
          <w:sz w:val="28"/>
          <w:szCs w:val="28"/>
        </w:rPr>
        <w:t>-&gt;</w:t>
      </w:r>
      <w:r>
        <w:rPr>
          <w:rFonts w:ascii="標楷體" w:eastAsia="標楷體" w:hAnsi="標楷體"/>
          <w:sz w:val="28"/>
          <w:szCs w:val="28"/>
        </w:rPr>
        <w:t>本局</w:t>
      </w:r>
      <w:r>
        <w:rPr>
          <w:rFonts w:ascii="標楷體" w:eastAsia="標楷體" w:hAnsi="標楷體"/>
          <w:sz w:val="28"/>
          <w:szCs w:val="28"/>
        </w:rPr>
        <w:t>-&gt;</w:t>
      </w:r>
      <w:r>
        <w:rPr>
          <w:rFonts w:ascii="標楷體" w:eastAsia="標楷體" w:hAnsi="標楷體"/>
          <w:sz w:val="28"/>
          <w:szCs w:val="28"/>
        </w:rPr>
        <w:t>中央），學校依契約罰則處置，追究相關責任。</w:t>
      </w:r>
    </w:p>
    <w:p w:rsidR="00656A81" w:rsidRDefault="00130F52">
      <w:pPr>
        <w:widowControl/>
        <w:numPr>
          <w:ilvl w:val="0"/>
          <w:numId w:val="10"/>
        </w:numPr>
        <w:snapToGrid w:val="0"/>
        <w:spacing w:line="440" w:lineRule="exact"/>
        <w:rPr>
          <w:rFonts w:ascii="標楷體" w:eastAsia="標楷體" w:hAnsi="標楷體"/>
          <w:sz w:val="28"/>
          <w:szCs w:val="28"/>
        </w:rPr>
      </w:pPr>
      <w:r>
        <w:rPr>
          <w:rFonts w:ascii="標楷體" w:eastAsia="標楷體" w:hAnsi="標楷體"/>
          <w:sz w:val="28"/>
          <w:szCs w:val="28"/>
        </w:rPr>
        <w:t>如未依本計畫支用獎勵金者，本局得通知限期改善，必要時並得停撥。本經費之收支帳務處理，應依會計相關法令規定辦理。</w:t>
      </w:r>
    </w:p>
    <w:p w:rsidR="00656A81" w:rsidRDefault="00130F52">
      <w:pPr>
        <w:widowControl/>
        <w:numPr>
          <w:ilvl w:val="0"/>
          <w:numId w:val="10"/>
        </w:numPr>
        <w:snapToGrid w:val="0"/>
        <w:spacing w:line="440" w:lineRule="exact"/>
        <w:rPr>
          <w:rFonts w:ascii="標楷體" w:eastAsia="標楷體" w:hAnsi="標楷體"/>
          <w:sz w:val="28"/>
          <w:szCs w:val="28"/>
        </w:rPr>
      </w:pPr>
      <w:r>
        <w:rPr>
          <w:rFonts w:ascii="標楷體" w:eastAsia="標楷體" w:hAnsi="標楷體"/>
          <w:sz w:val="28"/>
          <w:szCs w:val="28"/>
        </w:rPr>
        <w:t>本市得對獎勵金申請之學校及供應業者等相關單位，辦理必要之監督及考核作業，並配合農業單位辦理各項查核作業，前述監督及查核作業由農業部另行訂定之。</w:t>
      </w:r>
    </w:p>
    <w:p w:rsidR="00656A81" w:rsidRDefault="00130F52">
      <w:pPr>
        <w:numPr>
          <w:ilvl w:val="0"/>
          <w:numId w:val="1"/>
        </w:numPr>
        <w:snapToGrid w:val="0"/>
        <w:spacing w:line="440" w:lineRule="exact"/>
        <w:ind w:left="709" w:hanging="709"/>
        <w:rPr>
          <w:rFonts w:ascii="標楷體" w:eastAsia="標楷體" w:hAnsi="標楷體"/>
          <w:sz w:val="28"/>
          <w:szCs w:val="28"/>
        </w:rPr>
      </w:pPr>
      <w:r>
        <w:rPr>
          <w:rFonts w:ascii="標楷體" w:eastAsia="標楷體" w:hAnsi="標楷體"/>
          <w:sz w:val="28"/>
          <w:szCs w:val="28"/>
        </w:rPr>
        <w:t>預期效益：</w:t>
      </w:r>
    </w:p>
    <w:p w:rsidR="00656A81" w:rsidRDefault="00130F52">
      <w:pPr>
        <w:pStyle w:val="Web"/>
        <w:numPr>
          <w:ilvl w:val="0"/>
          <w:numId w:val="11"/>
        </w:numPr>
        <w:shd w:val="clear" w:color="auto" w:fill="FFFFFF"/>
        <w:snapToGrid w:val="0"/>
        <w:spacing w:line="440" w:lineRule="exact"/>
        <w:jc w:val="both"/>
        <w:rPr>
          <w:rFonts w:ascii="標楷體" w:eastAsia="標楷體" w:hAnsi="標楷體" w:cs="Times New Roman"/>
          <w:kern w:val="3"/>
          <w:sz w:val="28"/>
          <w:szCs w:val="28"/>
        </w:rPr>
      </w:pPr>
      <w:r>
        <w:rPr>
          <w:rFonts w:ascii="標楷體" w:eastAsia="標楷體" w:hAnsi="標楷體" w:cs="Times New Roman"/>
          <w:kern w:val="3"/>
          <w:sz w:val="28"/>
          <w:szCs w:val="28"/>
        </w:rPr>
        <w:lastRenderedPageBreak/>
        <w:t>為全方位強化校園午餐食品安全的控管機制，透過本計畫所訂補助經費方式，學校午餐採用經農政單位源頭控管符合標準認證之國產可溯源食材，提升校園午餐食材品質。</w:t>
      </w:r>
    </w:p>
    <w:p w:rsidR="00656A81" w:rsidRDefault="00130F52">
      <w:pPr>
        <w:pStyle w:val="Web"/>
        <w:numPr>
          <w:ilvl w:val="0"/>
          <w:numId w:val="11"/>
        </w:numPr>
        <w:shd w:val="clear" w:color="auto" w:fill="FFFFFF"/>
        <w:snapToGrid w:val="0"/>
        <w:spacing w:line="440" w:lineRule="exact"/>
        <w:jc w:val="both"/>
        <w:rPr>
          <w:rFonts w:ascii="標楷體" w:eastAsia="標楷體" w:hAnsi="標楷體" w:cs="Times New Roman"/>
          <w:kern w:val="3"/>
          <w:sz w:val="28"/>
          <w:szCs w:val="28"/>
        </w:rPr>
      </w:pPr>
      <w:r>
        <w:rPr>
          <w:rFonts w:ascii="標楷體" w:eastAsia="標楷體" w:hAnsi="標楷體" w:cs="Times New Roman"/>
          <w:kern w:val="3"/>
          <w:sz w:val="28"/>
          <w:szCs w:val="28"/>
        </w:rPr>
        <w:t>促使本市農民、食材供應商更加重視品質，積極接受農政單位輔導以取得相關認證，強化學校午餐食材把關。</w:t>
      </w:r>
    </w:p>
    <w:p w:rsidR="00656A81" w:rsidRDefault="00130F52">
      <w:pPr>
        <w:pStyle w:val="Web"/>
        <w:numPr>
          <w:ilvl w:val="0"/>
          <w:numId w:val="11"/>
        </w:numPr>
        <w:shd w:val="clear" w:color="auto" w:fill="FFFFFF"/>
        <w:snapToGrid w:val="0"/>
        <w:spacing w:line="440" w:lineRule="exact"/>
        <w:jc w:val="both"/>
        <w:rPr>
          <w:rFonts w:ascii="標楷體" w:eastAsia="標楷體" w:hAnsi="標楷體" w:cs="Times New Roman"/>
          <w:kern w:val="3"/>
          <w:sz w:val="28"/>
          <w:szCs w:val="28"/>
        </w:rPr>
      </w:pPr>
      <w:r>
        <w:rPr>
          <w:rFonts w:ascii="標楷體" w:eastAsia="標楷體" w:hAnsi="標楷體" w:cs="Times New Roman"/>
          <w:kern w:val="3"/>
          <w:sz w:val="28"/>
          <w:szCs w:val="28"/>
        </w:rPr>
        <w:t>全面提升校園午餐食材品質，讓校園師生吃得安心、家長放心，強化食品安全信心度。</w:t>
      </w:r>
    </w:p>
    <w:p w:rsidR="00656A81" w:rsidRDefault="00130F52">
      <w:pPr>
        <w:pStyle w:val="Web"/>
        <w:numPr>
          <w:ilvl w:val="0"/>
          <w:numId w:val="11"/>
        </w:numPr>
        <w:shd w:val="clear" w:color="auto" w:fill="FFFFFF"/>
        <w:snapToGrid w:val="0"/>
        <w:spacing w:before="0" w:after="0" w:line="440" w:lineRule="exact"/>
        <w:jc w:val="both"/>
        <w:rPr>
          <w:rFonts w:ascii="標楷體" w:eastAsia="標楷體" w:hAnsi="標楷體" w:cs="Times New Roman"/>
          <w:kern w:val="3"/>
          <w:sz w:val="28"/>
          <w:szCs w:val="28"/>
        </w:rPr>
      </w:pPr>
      <w:r>
        <w:rPr>
          <w:rFonts w:ascii="標楷體" w:eastAsia="標楷體" w:hAnsi="標楷體" w:cs="Times New Roman"/>
          <w:kern w:val="3"/>
          <w:sz w:val="28"/>
          <w:szCs w:val="28"/>
        </w:rPr>
        <w:t>達到學校午餐採用國產可溯源標</w:t>
      </w:r>
      <w:r>
        <w:rPr>
          <w:rFonts w:ascii="標楷體" w:eastAsia="標楷體" w:hAnsi="標楷體" w:cs="Times New Roman"/>
          <w:kern w:val="3"/>
          <w:sz w:val="28"/>
          <w:szCs w:val="28"/>
        </w:rPr>
        <w:t>章</w:t>
      </w:r>
      <w:r>
        <w:rPr>
          <w:rFonts w:ascii="標楷體" w:eastAsia="標楷體" w:hAnsi="標楷體" w:cs="Times New Roman"/>
          <w:kern w:val="3"/>
          <w:sz w:val="28"/>
          <w:szCs w:val="28"/>
        </w:rPr>
        <w:t>(</w:t>
      </w:r>
      <w:r>
        <w:rPr>
          <w:rFonts w:ascii="標楷體" w:eastAsia="標楷體" w:hAnsi="標楷體" w:cs="Times New Roman"/>
          <w:kern w:val="3"/>
          <w:sz w:val="28"/>
          <w:szCs w:val="28"/>
        </w:rPr>
        <w:t>示</w:t>
      </w:r>
      <w:r>
        <w:rPr>
          <w:rFonts w:ascii="標楷體" w:eastAsia="標楷體" w:hAnsi="標楷體" w:cs="Times New Roman"/>
          <w:kern w:val="3"/>
          <w:sz w:val="28"/>
          <w:szCs w:val="28"/>
        </w:rPr>
        <w:t>)</w:t>
      </w:r>
      <w:r>
        <w:rPr>
          <w:rFonts w:ascii="標楷體" w:eastAsia="標楷體" w:hAnsi="標楷體" w:cs="Times New Roman"/>
          <w:kern w:val="3"/>
          <w:sz w:val="28"/>
          <w:szCs w:val="28"/>
        </w:rPr>
        <w:t>食材比例達</w:t>
      </w:r>
      <w:r>
        <w:rPr>
          <w:rFonts w:ascii="標楷體" w:eastAsia="標楷體" w:hAnsi="標楷體" w:cs="Times New Roman"/>
          <w:kern w:val="3"/>
          <w:sz w:val="28"/>
          <w:szCs w:val="28"/>
        </w:rPr>
        <w:t>95%</w:t>
      </w:r>
      <w:r>
        <w:rPr>
          <w:rFonts w:ascii="標楷體" w:eastAsia="標楷體" w:hAnsi="標楷體" w:cs="Times New Roman"/>
          <w:kern w:val="3"/>
          <w:sz w:val="28"/>
          <w:szCs w:val="28"/>
        </w:rPr>
        <w:t>以上。</w:t>
      </w:r>
    </w:p>
    <w:p w:rsidR="00656A81" w:rsidRDefault="00130F52">
      <w:pPr>
        <w:numPr>
          <w:ilvl w:val="0"/>
          <w:numId w:val="1"/>
        </w:numPr>
        <w:snapToGrid w:val="0"/>
        <w:spacing w:line="440" w:lineRule="exact"/>
        <w:ind w:left="709" w:hanging="709"/>
        <w:rPr>
          <w:rFonts w:ascii="標楷體" w:eastAsia="標楷體" w:hAnsi="標楷體"/>
          <w:sz w:val="28"/>
          <w:szCs w:val="28"/>
        </w:rPr>
      </w:pPr>
      <w:r>
        <w:rPr>
          <w:rFonts w:ascii="標楷體" w:eastAsia="標楷體" w:hAnsi="標楷體"/>
          <w:sz w:val="28"/>
          <w:szCs w:val="28"/>
        </w:rPr>
        <w:t>辦理本計畫卓有績效者，從優敘獎。</w:t>
      </w:r>
    </w:p>
    <w:p w:rsidR="00656A81" w:rsidRDefault="00130F52">
      <w:pPr>
        <w:numPr>
          <w:ilvl w:val="0"/>
          <w:numId w:val="1"/>
        </w:numPr>
        <w:snapToGrid w:val="0"/>
        <w:spacing w:line="440" w:lineRule="exact"/>
        <w:ind w:left="709" w:hanging="709"/>
        <w:rPr>
          <w:rFonts w:ascii="標楷體" w:eastAsia="標楷體" w:hAnsi="標楷體"/>
          <w:sz w:val="28"/>
          <w:szCs w:val="28"/>
        </w:rPr>
      </w:pPr>
      <w:r>
        <w:rPr>
          <w:rFonts w:ascii="標楷體" w:eastAsia="標楷體" w:hAnsi="標楷體"/>
          <w:sz w:val="28"/>
          <w:szCs w:val="28"/>
        </w:rPr>
        <w:t>本計畫奉核定後實施，如有未盡事宜得調整修正之，修正時亦同。</w:t>
      </w:r>
    </w:p>
    <w:p w:rsidR="00656A81" w:rsidRDefault="00130F52">
      <w:pPr>
        <w:pageBreakBefore/>
        <w:widowControl/>
        <w:rPr>
          <w:rFonts w:ascii="標楷體" w:eastAsia="標楷體" w:hAnsi="標楷體"/>
          <w:sz w:val="28"/>
          <w:szCs w:val="28"/>
        </w:rPr>
      </w:pPr>
      <w:r>
        <w:rPr>
          <w:rFonts w:ascii="標楷體" w:eastAsia="標楷體" w:hAnsi="標楷體"/>
          <w:sz w:val="28"/>
          <w:szCs w:val="28"/>
        </w:rPr>
        <w:lastRenderedPageBreak/>
        <w:t>《乙案：按供應重量計算適用》</w:t>
      </w:r>
    </w:p>
    <w:p w:rsidR="00656A81" w:rsidRDefault="00130F52">
      <w:pPr>
        <w:pStyle w:val="TableParagraph"/>
        <w:snapToGrid w:val="0"/>
        <w:spacing w:line="440" w:lineRule="exact"/>
        <w:ind w:left="105"/>
        <w:jc w:val="center"/>
        <w:rPr>
          <w:rFonts w:ascii="標楷體" w:eastAsia="標楷體" w:hAnsi="標楷體" w:cs="Times New Roman"/>
          <w:kern w:val="3"/>
          <w:sz w:val="28"/>
          <w:szCs w:val="28"/>
        </w:rPr>
      </w:pPr>
      <w:r>
        <w:rPr>
          <w:rFonts w:ascii="標楷體" w:eastAsia="標楷體" w:hAnsi="標楷體" w:cs="Times New Roman"/>
          <w:kern w:val="3"/>
          <w:sz w:val="28"/>
          <w:szCs w:val="28"/>
        </w:rPr>
        <w:t>附表一</w:t>
      </w:r>
      <w:r>
        <w:rPr>
          <w:rFonts w:ascii="標楷體" w:eastAsia="標楷體" w:hAnsi="標楷體" w:cs="Times New Roman"/>
          <w:kern w:val="3"/>
          <w:sz w:val="28"/>
          <w:szCs w:val="28"/>
        </w:rPr>
        <w:t xml:space="preserve"> </w:t>
      </w:r>
      <w:r>
        <w:rPr>
          <w:rFonts w:ascii="標楷體" w:eastAsia="標楷體" w:hAnsi="標楷體" w:cs="Times New Roman"/>
          <w:kern w:val="3"/>
          <w:sz w:val="28"/>
          <w:szCs w:val="28"/>
        </w:rPr>
        <w:t>採用農漁畜產品別之國產可溯源食材金額表</w:t>
      </w:r>
    </w:p>
    <w:tbl>
      <w:tblPr>
        <w:tblW w:w="8796" w:type="dxa"/>
        <w:tblInd w:w="1122" w:type="dxa"/>
        <w:tblLayout w:type="fixed"/>
        <w:tblCellMar>
          <w:left w:w="10" w:type="dxa"/>
          <w:right w:w="10" w:type="dxa"/>
        </w:tblCellMar>
        <w:tblLook w:val="0000" w:firstRow="0" w:lastRow="0" w:firstColumn="0" w:lastColumn="0" w:noHBand="0" w:noVBand="0"/>
      </w:tblPr>
      <w:tblGrid>
        <w:gridCol w:w="1141"/>
        <w:gridCol w:w="1560"/>
        <w:gridCol w:w="3402"/>
        <w:gridCol w:w="2693"/>
      </w:tblGrid>
      <w:tr w:rsidR="00656A81">
        <w:tblPrEx>
          <w:tblCellMar>
            <w:top w:w="0" w:type="dxa"/>
            <w:bottom w:w="0" w:type="dxa"/>
          </w:tblCellMar>
        </w:tblPrEx>
        <w:trPr>
          <w:trHeight w:val="337"/>
        </w:trPr>
        <w:tc>
          <w:tcPr>
            <w:tcW w:w="2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2" w:right="-7" w:firstLine="8"/>
              <w:jc w:val="center"/>
              <w:rPr>
                <w:rFonts w:ascii="標楷體" w:eastAsia="標楷體" w:hAnsi="標楷體" w:cs="Times New Roman"/>
                <w:kern w:val="3"/>
                <w:sz w:val="28"/>
                <w:szCs w:val="28"/>
              </w:rPr>
            </w:pPr>
            <w:r>
              <w:rPr>
                <w:rFonts w:ascii="標楷體" w:eastAsia="標楷體" w:hAnsi="標楷體" w:cs="Times New Roman"/>
                <w:kern w:val="3"/>
                <w:sz w:val="28"/>
                <w:szCs w:val="28"/>
              </w:rPr>
              <w:t>產品類別</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18"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標章</w:t>
            </w:r>
            <w:r>
              <w:rPr>
                <w:rFonts w:ascii="標楷體" w:eastAsia="標楷體" w:hAnsi="標楷體" w:cs="Times New Roman"/>
                <w:kern w:val="3"/>
                <w:sz w:val="28"/>
                <w:szCs w:val="28"/>
              </w:rPr>
              <w:t>(</w:t>
            </w:r>
            <w:r>
              <w:rPr>
                <w:rFonts w:ascii="標楷體" w:eastAsia="標楷體" w:hAnsi="標楷體" w:cs="Times New Roman"/>
                <w:kern w:val="3"/>
                <w:sz w:val="28"/>
                <w:szCs w:val="28"/>
              </w:rPr>
              <w:t>示</w:t>
            </w:r>
            <w:r>
              <w:rPr>
                <w:rFonts w:ascii="標楷體" w:eastAsia="標楷體" w:hAnsi="標楷體" w:cs="Times New Roman"/>
                <w:kern w:val="3"/>
                <w:sz w:val="28"/>
                <w:szCs w:val="28"/>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330"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金額</w:t>
            </w:r>
            <w:r>
              <w:rPr>
                <w:rFonts w:ascii="標楷體" w:eastAsia="標楷體" w:hAnsi="標楷體" w:cs="Times New Roman"/>
                <w:kern w:val="3"/>
                <w:sz w:val="28"/>
                <w:szCs w:val="28"/>
              </w:rPr>
              <w:t>(</w:t>
            </w:r>
            <w:r>
              <w:rPr>
                <w:rFonts w:ascii="標楷體" w:eastAsia="標楷體" w:hAnsi="標楷體" w:cs="Times New Roman"/>
                <w:kern w:val="3"/>
                <w:sz w:val="28"/>
                <w:szCs w:val="28"/>
              </w:rPr>
              <w:t>元</w:t>
            </w:r>
            <w:r>
              <w:rPr>
                <w:rFonts w:ascii="標楷體" w:eastAsia="標楷體" w:hAnsi="標楷體" w:cs="Times New Roman"/>
                <w:kern w:val="3"/>
                <w:sz w:val="28"/>
                <w:szCs w:val="28"/>
              </w:rPr>
              <w:t>/</w:t>
            </w:r>
            <w:r>
              <w:rPr>
                <w:rFonts w:ascii="標楷體" w:eastAsia="標楷體" w:hAnsi="標楷體" w:cs="Times New Roman"/>
                <w:kern w:val="3"/>
                <w:sz w:val="28"/>
                <w:szCs w:val="28"/>
              </w:rPr>
              <w:t>公斤</w:t>
            </w:r>
            <w:r>
              <w:rPr>
                <w:rFonts w:ascii="標楷體" w:eastAsia="標楷體" w:hAnsi="標楷體" w:cs="Times New Roman"/>
                <w:kern w:val="3"/>
                <w:sz w:val="28"/>
                <w:szCs w:val="28"/>
              </w:rPr>
              <w:t>)</w:t>
            </w:r>
          </w:p>
        </w:tc>
      </w:tr>
      <w:tr w:rsidR="00656A81">
        <w:tblPrEx>
          <w:tblCellMar>
            <w:top w:w="0" w:type="dxa"/>
            <w:bottom w:w="0" w:type="dxa"/>
          </w:tblCellMar>
        </w:tblPrEx>
        <w:trPr>
          <w:trHeight w:val="311"/>
        </w:trPr>
        <w:tc>
          <w:tcPr>
            <w:tcW w:w="2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58" w:line="400" w:lineRule="exact"/>
              <w:ind w:left="-2" w:right="-8" w:firstLine="8"/>
              <w:jc w:val="center"/>
              <w:rPr>
                <w:rFonts w:ascii="標楷體" w:eastAsia="標楷體" w:hAnsi="標楷體" w:cs="Times New Roman"/>
                <w:kern w:val="3"/>
                <w:sz w:val="28"/>
                <w:szCs w:val="28"/>
              </w:rPr>
            </w:pPr>
            <w:r>
              <w:rPr>
                <w:rFonts w:ascii="標楷體" w:eastAsia="標楷體" w:hAnsi="標楷體" w:cs="Times New Roman"/>
                <w:kern w:val="3"/>
                <w:sz w:val="28"/>
                <w:szCs w:val="28"/>
              </w:rPr>
              <w:t>農糧產品</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有機農產品標章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8" w:line="400" w:lineRule="exact"/>
              <w:ind w:left="330"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41</w:t>
            </w:r>
          </w:p>
        </w:tc>
      </w:tr>
      <w:tr w:rsidR="00656A81">
        <w:tblPrEx>
          <w:tblCellMar>
            <w:top w:w="0" w:type="dxa"/>
            <w:bottom w:w="0" w:type="dxa"/>
          </w:tblCellMar>
        </w:tblPrEx>
        <w:trPr>
          <w:trHeight w:val="623"/>
        </w:trPr>
        <w:tc>
          <w:tcPr>
            <w:tcW w:w="270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產銷履歷農產品標章</w:t>
            </w:r>
          </w:p>
          <w:p w:rsidR="00656A81" w:rsidRDefault="00130F52">
            <w:pPr>
              <w:pStyle w:val="TableParagraph"/>
              <w:snapToGrid w:val="0"/>
              <w:spacing w:before="4"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優良農產品標章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67" w:line="400" w:lineRule="exact"/>
              <w:ind w:left="330"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17</w:t>
            </w:r>
          </w:p>
        </w:tc>
      </w:tr>
      <w:tr w:rsidR="00656A81">
        <w:tblPrEx>
          <w:tblCellMar>
            <w:top w:w="0" w:type="dxa"/>
            <w:bottom w:w="0" w:type="dxa"/>
          </w:tblCellMar>
        </w:tblPrEx>
        <w:trPr>
          <w:trHeight w:val="311"/>
        </w:trPr>
        <w:tc>
          <w:tcPr>
            <w:tcW w:w="270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pPr>
            <w:r>
              <w:rPr>
                <w:rFonts w:ascii="標楷體" w:eastAsia="標楷體" w:hAnsi="標楷體" w:cs="Times New Roman"/>
                <w:color w:val="FF0000"/>
                <w:kern w:val="3"/>
                <w:sz w:val="28"/>
                <w:szCs w:val="28"/>
              </w:rPr>
              <w:t>溯源農糧產品追溯條碼</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1" w:line="400" w:lineRule="exact"/>
              <w:ind w:left="8"/>
              <w:jc w:val="center"/>
              <w:rPr>
                <w:rFonts w:ascii="標楷體" w:eastAsia="標楷體" w:hAnsi="標楷體" w:cs="Times New Roman"/>
                <w:kern w:val="3"/>
                <w:sz w:val="28"/>
                <w:szCs w:val="28"/>
              </w:rPr>
            </w:pPr>
            <w:r>
              <w:rPr>
                <w:rFonts w:ascii="標楷體" w:eastAsia="標楷體" w:hAnsi="標楷體" w:cs="Times New Roman"/>
                <w:kern w:val="3"/>
                <w:sz w:val="28"/>
                <w:szCs w:val="28"/>
              </w:rPr>
              <w:t>4</w:t>
            </w:r>
          </w:p>
        </w:tc>
      </w:tr>
      <w:tr w:rsidR="00656A81">
        <w:tblPrEx>
          <w:tblCellMar>
            <w:top w:w="0" w:type="dxa"/>
            <w:bottom w:w="0" w:type="dxa"/>
          </w:tblCellMar>
        </w:tblPrEx>
        <w:trPr>
          <w:trHeight w:val="313"/>
        </w:trPr>
        <w:tc>
          <w:tcPr>
            <w:tcW w:w="11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pStyle w:val="TableParagraph"/>
              <w:snapToGrid w:val="0"/>
              <w:spacing w:line="400" w:lineRule="exact"/>
              <w:rPr>
                <w:rFonts w:ascii="標楷體" w:eastAsia="標楷體" w:hAnsi="標楷體" w:cs="Times New Roman"/>
                <w:kern w:val="3"/>
                <w:sz w:val="28"/>
                <w:szCs w:val="28"/>
              </w:rPr>
            </w:pPr>
          </w:p>
          <w:p w:rsidR="00656A81" w:rsidRDefault="00656A81">
            <w:pPr>
              <w:pStyle w:val="TableParagraph"/>
              <w:snapToGrid w:val="0"/>
              <w:spacing w:line="400" w:lineRule="exact"/>
              <w:rPr>
                <w:rFonts w:ascii="標楷體" w:eastAsia="標楷體" w:hAnsi="標楷體" w:cs="Times New Roman"/>
                <w:kern w:val="3"/>
                <w:sz w:val="28"/>
                <w:szCs w:val="28"/>
              </w:rPr>
            </w:pPr>
          </w:p>
          <w:p w:rsidR="00656A81" w:rsidRDefault="00656A81">
            <w:pPr>
              <w:pStyle w:val="TableParagraph"/>
              <w:snapToGrid w:val="0"/>
              <w:spacing w:line="400" w:lineRule="exact"/>
              <w:rPr>
                <w:rFonts w:ascii="標楷體" w:eastAsia="標楷體" w:hAnsi="標楷體" w:cs="Times New Roman"/>
                <w:kern w:val="3"/>
                <w:sz w:val="28"/>
                <w:szCs w:val="28"/>
              </w:rPr>
            </w:pPr>
          </w:p>
          <w:p w:rsidR="00656A81" w:rsidRDefault="00656A81">
            <w:pPr>
              <w:pStyle w:val="TableParagraph"/>
              <w:snapToGrid w:val="0"/>
              <w:spacing w:line="400" w:lineRule="exact"/>
              <w:rPr>
                <w:rFonts w:ascii="標楷體" w:eastAsia="標楷體" w:hAnsi="標楷體" w:cs="Times New Roman"/>
                <w:kern w:val="3"/>
                <w:sz w:val="28"/>
                <w:szCs w:val="28"/>
              </w:rPr>
            </w:pPr>
          </w:p>
          <w:p w:rsidR="00656A81" w:rsidRDefault="00656A81">
            <w:pPr>
              <w:pStyle w:val="TableParagraph"/>
              <w:snapToGrid w:val="0"/>
              <w:spacing w:line="400" w:lineRule="exact"/>
              <w:rPr>
                <w:rFonts w:ascii="標楷體" w:eastAsia="標楷體" w:hAnsi="標楷體" w:cs="Times New Roman"/>
                <w:kern w:val="3"/>
                <w:sz w:val="28"/>
                <w:szCs w:val="28"/>
              </w:rPr>
            </w:pPr>
          </w:p>
          <w:p w:rsidR="00656A81" w:rsidRDefault="00656A81">
            <w:pPr>
              <w:pStyle w:val="TableParagraph"/>
              <w:snapToGrid w:val="0"/>
              <w:spacing w:line="400" w:lineRule="exact"/>
              <w:rPr>
                <w:rFonts w:ascii="標楷體" w:eastAsia="標楷體" w:hAnsi="標楷體" w:cs="Times New Roman"/>
                <w:kern w:val="3"/>
                <w:sz w:val="28"/>
                <w:szCs w:val="28"/>
              </w:rPr>
            </w:pPr>
          </w:p>
          <w:p w:rsidR="00656A81" w:rsidRDefault="00656A81">
            <w:pPr>
              <w:pStyle w:val="TableParagraph"/>
              <w:snapToGrid w:val="0"/>
              <w:spacing w:line="400" w:lineRule="exact"/>
              <w:rPr>
                <w:rFonts w:ascii="標楷體" w:eastAsia="標楷體" w:hAnsi="標楷體" w:cs="Times New Roman"/>
                <w:kern w:val="3"/>
                <w:sz w:val="28"/>
                <w:szCs w:val="28"/>
              </w:rPr>
            </w:pPr>
          </w:p>
          <w:p w:rsidR="00656A81" w:rsidRDefault="00656A81">
            <w:pPr>
              <w:pStyle w:val="TableParagraph"/>
              <w:snapToGrid w:val="0"/>
              <w:spacing w:before="5" w:line="400" w:lineRule="exact"/>
              <w:rPr>
                <w:rFonts w:ascii="標楷體" w:eastAsia="標楷體" w:hAnsi="標楷體" w:cs="Times New Roman"/>
                <w:kern w:val="3"/>
                <w:sz w:val="28"/>
                <w:szCs w:val="28"/>
              </w:rPr>
            </w:pPr>
          </w:p>
          <w:p w:rsidR="00656A81" w:rsidRDefault="00130F52">
            <w:pPr>
              <w:pStyle w:val="TableParagraph"/>
              <w:snapToGrid w:val="0"/>
              <w:spacing w:before="1" w:line="400" w:lineRule="exact"/>
              <w:ind w:hanging="216"/>
              <w:rPr>
                <w:rFonts w:ascii="標楷體" w:eastAsia="標楷體" w:hAnsi="標楷體" w:cs="Times New Roman"/>
                <w:kern w:val="3"/>
                <w:sz w:val="28"/>
                <w:szCs w:val="28"/>
              </w:rPr>
            </w:pPr>
            <w:r>
              <w:rPr>
                <w:rFonts w:ascii="標楷體" w:eastAsia="標楷體" w:hAnsi="標楷體" w:cs="Times New Roman"/>
                <w:kern w:val="3"/>
                <w:sz w:val="28"/>
                <w:szCs w:val="28"/>
              </w:rPr>
              <w:t>畜禽產品</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06" w:right="-2" w:firstLine="3"/>
              <w:jc w:val="center"/>
              <w:rPr>
                <w:rFonts w:ascii="標楷體" w:eastAsia="標楷體" w:hAnsi="標楷體" w:cs="Times New Roman"/>
                <w:kern w:val="3"/>
                <w:sz w:val="28"/>
                <w:szCs w:val="28"/>
              </w:rPr>
            </w:pPr>
            <w:r>
              <w:rPr>
                <w:rFonts w:ascii="標楷體" w:eastAsia="標楷體" w:hAnsi="標楷體" w:cs="Times New Roman"/>
                <w:kern w:val="3"/>
                <w:sz w:val="28"/>
                <w:szCs w:val="28"/>
              </w:rPr>
              <w:t>豬肉</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優良農產品標章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1" w:line="400" w:lineRule="exact"/>
              <w:ind w:left="330"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35</w:t>
            </w:r>
          </w:p>
        </w:tc>
      </w:tr>
      <w:tr w:rsidR="00656A81">
        <w:tblPrEx>
          <w:tblCellMar>
            <w:top w:w="0" w:type="dxa"/>
            <w:bottom w:w="0" w:type="dxa"/>
          </w:tblCellMar>
        </w:tblPrEx>
        <w:trPr>
          <w:trHeight w:val="311"/>
        </w:trPr>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ind w:left="-106" w:right="-2" w:firstLine="3"/>
              <w:jc w:val="center"/>
              <w:rPr>
                <w:rFonts w:ascii="標楷體" w:eastAsia="標楷體" w:hAnsi="標楷體"/>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產銷履歷農產品標章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8" w:line="400" w:lineRule="exact"/>
              <w:ind w:left="330"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35</w:t>
            </w:r>
          </w:p>
        </w:tc>
      </w:tr>
      <w:tr w:rsidR="00656A81">
        <w:tblPrEx>
          <w:tblCellMar>
            <w:top w:w="0" w:type="dxa"/>
            <w:bottom w:w="0" w:type="dxa"/>
          </w:tblCellMar>
        </w:tblPrEx>
        <w:trPr>
          <w:trHeight w:val="311"/>
        </w:trPr>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ind w:left="-106" w:right="-2" w:firstLine="3"/>
              <w:jc w:val="center"/>
              <w:rPr>
                <w:rFonts w:ascii="標楷體" w:eastAsia="標楷體" w:hAnsi="標楷體"/>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pPr>
            <w:r>
              <w:rPr>
                <w:rFonts w:ascii="標楷體" w:eastAsia="標楷體" w:hAnsi="標楷體" w:cs="Times New Roman"/>
                <w:color w:val="FF0000"/>
                <w:kern w:val="3"/>
                <w:sz w:val="28"/>
                <w:szCs w:val="28"/>
              </w:rPr>
              <w:t>國產生鮮豬肉追溯碼</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1" w:line="400" w:lineRule="exact"/>
              <w:ind w:left="328"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30.5</w:t>
            </w:r>
          </w:p>
        </w:tc>
      </w:tr>
      <w:tr w:rsidR="00656A81">
        <w:tblPrEx>
          <w:tblCellMar>
            <w:top w:w="0" w:type="dxa"/>
            <w:bottom w:w="0" w:type="dxa"/>
          </w:tblCellMar>
        </w:tblPrEx>
        <w:trPr>
          <w:trHeight w:val="311"/>
        </w:trPr>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60" w:line="400" w:lineRule="exact"/>
              <w:ind w:left="-106" w:right="-2" w:firstLine="3"/>
              <w:jc w:val="center"/>
              <w:rPr>
                <w:rFonts w:ascii="標楷體" w:eastAsia="標楷體" w:hAnsi="標楷體" w:cs="Times New Roman"/>
                <w:kern w:val="3"/>
                <w:sz w:val="28"/>
                <w:szCs w:val="28"/>
              </w:rPr>
            </w:pPr>
            <w:r>
              <w:rPr>
                <w:rFonts w:ascii="標楷體" w:eastAsia="標楷體" w:hAnsi="標楷體" w:cs="Times New Roman"/>
                <w:kern w:val="3"/>
                <w:sz w:val="28"/>
                <w:szCs w:val="28"/>
              </w:rPr>
              <w:t>雞鴨肉</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優良農產品標章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1" w:line="400" w:lineRule="exact"/>
              <w:ind w:left="330"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44</w:t>
            </w:r>
          </w:p>
        </w:tc>
      </w:tr>
      <w:tr w:rsidR="00656A81">
        <w:tblPrEx>
          <w:tblCellMar>
            <w:top w:w="0" w:type="dxa"/>
            <w:bottom w:w="0" w:type="dxa"/>
          </w:tblCellMar>
        </w:tblPrEx>
        <w:trPr>
          <w:trHeight w:val="314"/>
        </w:trPr>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ind w:left="-106" w:right="-2" w:firstLine="3"/>
              <w:jc w:val="center"/>
              <w:rPr>
                <w:rFonts w:ascii="標楷體" w:eastAsia="標楷體" w:hAnsi="標楷體"/>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產銷履歷農產品標章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1" w:line="400" w:lineRule="exact"/>
              <w:ind w:left="330"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44</w:t>
            </w:r>
          </w:p>
        </w:tc>
      </w:tr>
      <w:tr w:rsidR="00656A81">
        <w:tblPrEx>
          <w:tblCellMar>
            <w:top w:w="0" w:type="dxa"/>
            <w:bottom w:w="0" w:type="dxa"/>
          </w:tblCellMar>
        </w:tblPrEx>
        <w:trPr>
          <w:trHeight w:val="623"/>
        </w:trPr>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ind w:left="-106" w:right="-2" w:firstLine="3"/>
              <w:jc w:val="center"/>
              <w:rPr>
                <w:rFonts w:ascii="標楷體" w:eastAsia="標楷體" w:hAnsi="標楷體"/>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4" w:line="400" w:lineRule="exact"/>
              <w:ind w:left="122" w:right="114"/>
              <w:jc w:val="center"/>
            </w:pPr>
            <w:r>
              <w:rPr>
                <w:rFonts w:ascii="標楷體" w:eastAsia="標楷體" w:hAnsi="標楷體" w:cs="Times New Roman"/>
                <w:color w:val="FF0000"/>
                <w:kern w:val="3"/>
                <w:sz w:val="28"/>
                <w:szCs w:val="28"/>
              </w:rPr>
              <w:t>禽肉屠宰衛生檢查合格標誌追溯條碼</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64" w:line="400" w:lineRule="exact"/>
              <w:ind w:left="330"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38</w:t>
            </w:r>
          </w:p>
        </w:tc>
      </w:tr>
      <w:tr w:rsidR="00656A81">
        <w:tblPrEx>
          <w:tblCellMar>
            <w:top w:w="0" w:type="dxa"/>
            <w:bottom w:w="0" w:type="dxa"/>
          </w:tblCellMar>
        </w:tblPrEx>
        <w:trPr>
          <w:trHeight w:val="935"/>
        </w:trPr>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06" w:right="-2" w:firstLine="3"/>
              <w:jc w:val="center"/>
              <w:rPr>
                <w:rFonts w:ascii="標楷體" w:eastAsia="標楷體" w:hAnsi="標楷體" w:cs="Times New Roman"/>
                <w:kern w:val="3"/>
                <w:sz w:val="28"/>
                <w:szCs w:val="28"/>
              </w:rPr>
            </w:pPr>
            <w:r>
              <w:rPr>
                <w:rFonts w:ascii="標楷體" w:eastAsia="標楷體" w:hAnsi="標楷體" w:cs="Times New Roman"/>
                <w:kern w:val="3"/>
                <w:sz w:val="28"/>
                <w:szCs w:val="28"/>
              </w:rPr>
              <w:t>雞蛋</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505" w:right="495"/>
              <w:jc w:val="center"/>
              <w:rPr>
                <w:rFonts w:ascii="標楷體" w:eastAsia="標楷體" w:hAnsi="標楷體" w:cs="Times New Roman"/>
                <w:kern w:val="3"/>
                <w:sz w:val="28"/>
                <w:szCs w:val="28"/>
              </w:rPr>
            </w:pPr>
            <w:r>
              <w:rPr>
                <w:rFonts w:ascii="標楷體" w:eastAsia="標楷體" w:hAnsi="標楷體" w:cs="Times New Roman"/>
                <w:kern w:val="3"/>
                <w:sz w:val="28"/>
                <w:szCs w:val="28"/>
              </w:rPr>
              <w:t>有機農產品標章</w:t>
            </w:r>
          </w:p>
          <w:p w:rsidR="00656A81" w:rsidRDefault="00130F52">
            <w:pPr>
              <w:pStyle w:val="TableParagraph"/>
              <w:snapToGrid w:val="0"/>
              <w:spacing w:line="400" w:lineRule="exact"/>
              <w:ind w:left="505" w:right="495"/>
              <w:jc w:val="center"/>
              <w:rPr>
                <w:rFonts w:ascii="標楷體" w:eastAsia="標楷體" w:hAnsi="標楷體" w:cs="Times New Roman"/>
                <w:kern w:val="3"/>
                <w:sz w:val="28"/>
                <w:szCs w:val="28"/>
              </w:rPr>
            </w:pPr>
            <w:r>
              <w:rPr>
                <w:rFonts w:ascii="標楷體" w:eastAsia="標楷體" w:hAnsi="標楷體" w:cs="Times New Roman"/>
                <w:kern w:val="3"/>
                <w:sz w:val="28"/>
                <w:szCs w:val="28"/>
              </w:rPr>
              <w:t>優良農產品標章</w:t>
            </w:r>
          </w:p>
          <w:p w:rsidR="00656A81" w:rsidRDefault="00130F52">
            <w:pPr>
              <w:pStyle w:val="TableParagraph"/>
              <w:snapToGrid w:val="0"/>
              <w:spacing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產銷履歷農產品標章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pStyle w:val="TableParagraph"/>
              <w:snapToGrid w:val="0"/>
              <w:spacing w:before="2" w:line="400" w:lineRule="exact"/>
              <w:rPr>
                <w:rFonts w:ascii="標楷體" w:eastAsia="標楷體" w:hAnsi="標楷體" w:cs="Times New Roman"/>
                <w:kern w:val="3"/>
                <w:sz w:val="28"/>
                <w:szCs w:val="28"/>
              </w:rPr>
            </w:pPr>
          </w:p>
          <w:p w:rsidR="00656A81" w:rsidRDefault="00130F52">
            <w:pPr>
              <w:pStyle w:val="TableParagraph"/>
              <w:snapToGrid w:val="0"/>
              <w:spacing w:line="400" w:lineRule="exact"/>
              <w:ind w:left="330"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50</w:t>
            </w:r>
          </w:p>
        </w:tc>
      </w:tr>
      <w:tr w:rsidR="00656A81">
        <w:tblPrEx>
          <w:tblCellMar>
            <w:top w:w="0" w:type="dxa"/>
            <w:bottom w:w="0" w:type="dxa"/>
          </w:tblCellMar>
        </w:tblPrEx>
        <w:trPr>
          <w:trHeight w:val="626"/>
        </w:trPr>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46" w:line="400" w:lineRule="exact"/>
              <w:ind w:left="-106" w:right="-2" w:firstLine="3"/>
              <w:jc w:val="center"/>
              <w:rPr>
                <w:rFonts w:ascii="標楷體" w:eastAsia="標楷體" w:hAnsi="標楷體" w:cs="Times New Roman"/>
                <w:kern w:val="3"/>
                <w:sz w:val="28"/>
                <w:szCs w:val="28"/>
              </w:rPr>
            </w:pPr>
            <w:r>
              <w:rPr>
                <w:rFonts w:ascii="標楷體" w:eastAsia="標楷體" w:hAnsi="標楷體" w:cs="Times New Roman"/>
                <w:kern w:val="3"/>
                <w:sz w:val="28"/>
                <w:szCs w:val="28"/>
              </w:rPr>
              <w:t>豬肉加工品</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優良農產品標章</w:t>
            </w:r>
          </w:p>
          <w:p w:rsidR="00656A81" w:rsidRDefault="00130F52">
            <w:pPr>
              <w:pStyle w:val="TableParagraph"/>
              <w:snapToGrid w:val="0"/>
              <w:spacing w:before="4"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產銷履歷農產品標章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67" w:line="400" w:lineRule="exact"/>
              <w:ind w:left="330"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60</w:t>
            </w:r>
          </w:p>
        </w:tc>
      </w:tr>
      <w:tr w:rsidR="00656A81">
        <w:tblPrEx>
          <w:tblCellMar>
            <w:top w:w="0" w:type="dxa"/>
            <w:bottom w:w="0" w:type="dxa"/>
          </w:tblCellMar>
        </w:tblPrEx>
        <w:trPr>
          <w:trHeight w:val="623"/>
        </w:trPr>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43" w:line="400" w:lineRule="exact"/>
              <w:ind w:left="-106" w:right="-2" w:firstLine="3"/>
              <w:jc w:val="center"/>
              <w:rPr>
                <w:rFonts w:ascii="標楷體" w:eastAsia="標楷體" w:hAnsi="標楷體" w:cs="Times New Roman"/>
                <w:kern w:val="3"/>
                <w:sz w:val="28"/>
                <w:szCs w:val="28"/>
              </w:rPr>
            </w:pPr>
            <w:r>
              <w:rPr>
                <w:rFonts w:ascii="標楷體" w:eastAsia="標楷體" w:hAnsi="標楷體" w:cs="Times New Roman"/>
                <w:kern w:val="3"/>
                <w:sz w:val="28"/>
                <w:szCs w:val="28"/>
              </w:rPr>
              <w:t>雞鴨肉加工品</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優良農產品標章</w:t>
            </w:r>
          </w:p>
          <w:p w:rsidR="00656A81" w:rsidRDefault="00130F52">
            <w:pPr>
              <w:pStyle w:val="TableParagraph"/>
              <w:snapToGrid w:val="0"/>
              <w:spacing w:before="4"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產銷履歷農產品標章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67" w:line="400" w:lineRule="exact"/>
              <w:ind w:left="330"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60</w:t>
            </w:r>
          </w:p>
        </w:tc>
      </w:tr>
      <w:tr w:rsidR="00656A81">
        <w:tblPrEx>
          <w:tblCellMar>
            <w:top w:w="0" w:type="dxa"/>
            <w:bottom w:w="0" w:type="dxa"/>
          </w:tblCellMar>
        </w:tblPrEx>
        <w:trPr>
          <w:trHeight w:val="624"/>
        </w:trPr>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44" w:line="400" w:lineRule="exact"/>
              <w:ind w:left="-106" w:right="-2" w:firstLine="3"/>
              <w:jc w:val="center"/>
              <w:rPr>
                <w:rFonts w:ascii="標楷體" w:eastAsia="標楷體" w:hAnsi="標楷體" w:cs="Times New Roman"/>
                <w:kern w:val="3"/>
                <w:sz w:val="28"/>
                <w:szCs w:val="28"/>
              </w:rPr>
            </w:pPr>
            <w:r>
              <w:rPr>
                <w:rFonts w:ascii="標楷體" w:eastAsia="標楷體" w:hAnsi="標楷體" w:cs="Times New Roman"/>
                <w:kern w:val="3"/>
                <w:sz w:val="28"/>
                <w:szCs w:val="28"/>
              </w:rPr>
              <w:t>雞蛋加工品</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優良農產品標章</w:t>
            </w:r>
          </w:p>
          <w:p w:rsidR="00656A81" w:rsidRDefault="00130F52">
            <w:pPr>
              <w:pStyle w:val="TableParagraph"/>
              <w:snapToGrid w:val="0"/>
              <w:spacing w:before="5"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產銷履歷農產品標章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67" w:line="400" w:lineRule="exact"/>
              <w:ind w:left="330"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40</w:t>
            </w:r>
          </w:p>
        </w:tc>
      </w:tr>
      <w:tr w:rsidR="00656A81">
        <w:tblPrEx>
          <w:tblCellMar>
            <w:top w:w="0" w:type="dxa"/>
            <w:bottom w:w="0" w:type="dxa"/>
          </w:tblCellMar>
        </w:tblPrEx>
        <w:trPr>
          <w:trHeight w:val="313"/>
        </w:trPr>
        <w:tc>
          <w:tcPr>
            <w:tcW w:w="11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pStyle w:val="TableParagraph"/>
              <w:snapToGrid w:val="0"/>
              <w:spacing w:line="400" w:lineRule="exact"/>
              <w:rPr>
                <w:rFonts w:ascii="標楷體" w:eastAsia="標楷體" w:hAnsi="標楷體" w:cs="Times New Roman"/>
                <w:kern w:val="3"/>
                <w:sz w:val="28"/>
                <w:szCs w:val="28"/>
              </w:rPr>
            </w:pPr>
          </w:p>
          <w:p w:rsidR="00656A81" w:rsidRDefault="00656A81">
            <w:pPr>
              <w:pStyle w:val="TableParagraph"/>
              <w:snapToGrid w:val="0"/>
              <w:spacing w:line="400" w:lineRule="exact"/>
              <w:rPr>
                <w:rFonts w:ascii="標楷體" w:eastAsia="標楷體" w:hAnsi="標楷體" w:cs="Times New Roman"/>
                <w:kern w:val="3"/>
                <w:sz w:val="28"/>
                <w:szCs w:val="28"/>
              </w:rPr>
            </w:pPr>
          </w:p>
          <w:p w:rsidR="00656A81" w:rsidRDefault="00130F52">
            <w:pPr>
              <w:pStyle w:val="TableParagraph"/>
              <w:snapToGrid w:val="0"/>
              <w:spacing w:before="179" w:line="400" w:lineRule="exact"/>
              <w:ind w:firstLine="148"/>
              <w:rPr>
                <w:rFonts w:ascii="標楷體" w:eastAsia="標楷體" w:hAnsi="標楷體" w:cs="Times New Roman"/>
                <w:kern w:val="3"/>
                <w:sz w:val="28"/>
                <w:szCs w:val="28"/>
              </w:rPr>
            </w:pPr>
            <w:r>
              <w:rPr>
                <w:rFonts w:ascii="標楷體" w:eastAsia="標楷體" w:hAnsi="標楷體" w:cs="Times New Roman"/>
                <w:kern w:val="3"/>
                <w:sz w:val="28"/>
                <w:szCs w:val="28"/>
              </w:rPr>
              <w:lastRenderedPageBreak/>
              <w:t>水產品</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06" w:right="-2" w:firstLine="3"/>
              <w:jc w:val="center"/>
              <w:rPr>
                <w:rFonts w:ascii="標楷體" w:eastAsia="標楷體" w:hAnsi="標楷體" w:cs="Times New Roman"/>
                <w:kern w:val="3"/>
                <w:sz w:val="28"/>
                <w:szCs w:val="28"/>
              </w:rPr>
            </w:pPr>
            <w:r>
              <w:rPr>
                <w:rFonts w:ascii="標楷體" w:eastAsia="標楷體" w:hAnsi="標楷體" w:cs="Times New Roman"/>
                <w:kern w:val="3"/>
                <w:sz w:val="28"/>
                <w:szCs w:val="28"/>
              </w:rPr>
              <w:lastRenderedPageBreak/>
              <w:t>生鮮</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優良農產品標章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1" w:line="400" w:lineRule="exact"/>
              <w:ind w:left="330" w:right="322"/>
              <w:jc w:val="center"/>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42</w:t>
            </w:r>
          </w:p>
        </w:tc>
      </w:tr>
      <w:tr w:rsidR="00656A81">
        <w:tblPrEx>
          <w:tblCellMar>
            <w:top w:w="0" w:type="dxa"/>
            <w:bottom w:w="0" w:type="dxa"/>
          </w:tblCellMar>
        </w:tblPrEx>
        <w:trPr>
          <w:trHeight w:val="311"/>
        </w:trPr>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ind w:left="-106" w:right="-2" w:firstLine="3"/>
              <w:jc w:val="center"/>
              <w:rPr>
                <w:rFonts w:ascii="標楷體" w:eastAsia="標楷體" w:hAnsi="標楷體"/>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產銷履歷農產品標章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8" w:line="400" w:lineRule="exact"/>
              <w:ind w:left="330" w:right="322"/>
              <w:jc w:val="center"/>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46</w:t>
            </w:r>
          </w:p>
        </w:tc>
      </w:tr>
      <w:tr w:rsidR="00656A81">
        <w:tblPrEx>
          <w:tblCellMar>
            <w:top w:w="0" w:type="dxa"/>
            <w:bottom w:w="0" w:type="dxa"/>
          </w:tblCellMar>
        </w:tblPrEx>
        <w:trPr>
          <w:trHeight w:val="311"/>
        </w:trPr>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ind w:left="-106" w:right="-2" w:firstLine="3"/>
              <w:jc w:val="center"/>
              <w:rPr>
                <w:rFonts w:ascii="標楷體" w:eastAsia="標楷體" w:hAnsi="標楷體"/>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溯源水產品追溯條碼</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1" w:line="400" w:lineRule="exact"/>
              <w:ind w:left="328" w:right="322"/>
              <w:jc w:val="center"/>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25</w:t>
            </w:r>
          </w:p>
        </w:tc>
      </w:tr>
      <w:tr w:rsidR="00656A81">
        <w:tblPrEx>
          <w:tblCellMar>
            <w:top w:w="0" w:type="dxa"/>
            <w:bottom w:w="0" w:type="dxa"/>
          </w:tblCellMar>
        </w:tblPrEx>
        <w:trPr>
          <w:trHeight w:val="311"/>
        </w:trPr>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06" w:right="-2" w:firstLine="3"/>
              <w:jc w:val="center"/>
              <w:rPr>
                <w:rFonts w:ascii="標楷體" w:eastAsia="標楷體" w:hAnsi="標楷體" w:cs="Times New Roman"/>
                <w:kern w:val="3"/>
                <w:sz w:val="28"/>
                <w:szCs w:val="28"/>
              </w:rPr>
            </w:pPr>
            <w:r>
              <w:rPr>
                <w:rFonts w:ascii="標楷體" w:eastAsia="標楷體" w:hAnsi="標楷體" w:cs="Times New Roman"/>
                <w:kern w:val="3"/>
                <w:sz w:val="28"/>
                <w:szCs w:val="28"/>
              </w:rPr>
              <w:t>加工品</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優良農產品標章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1" w:line="400" w:lineRule="exact"/>
              <w:ind w:left="328"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71.4</w:t>
            </w:r>
          </w:p>
        </w:tc>
      </w:tr>
      <w:tr w:rsidR="00656A81">
        <w:tblPrEx>
          <w:tblCellMar>
            <w:top w:w="0" w:type="dxa"/>
            <w:bottom w:w="0" w:type="dxa"/>
          </w:tblCellMar>
        </w:tblPrEx>
        <w:trPr>
          <w:trHeight w:val="313"/>
        </w:trPr>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kern w:val="3"/>
                <w:sz w:val="28"/>
                <w:szCs w:val="28"/>
              </w:rPr>
            </w:pPr>
            <w:r>
              <w:rPr>
                <w:rFonts w:ascii="標楷體" w:eastAsia="標楷體" w:hAnsi="標楷體" w:cs="Times New Roman"/>
                <w:kern w:val="3"/>
                <w:sz w:val="28"/>
                <w:szCs w:val="28"/>
              </w:rPr>
              <w:t>產銷履歷農產品標章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11" w:line="400" w:lineRule="exact"/>
              <w:ind w:left="328"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78.2</w:t>
            </w:r>
          </w:p>
        </w:tc>
      </w:tr>
      <w:tr w:rsidR="00656A81">
        <w:tblPrEx>
          <w:tblCellMar>
            <w:top w:w="0" w:type="dxa"/>
            <w:bottom w:w="0" w:type="dxa"/>
          </w:tblCellMar>
        </w:tblPrEx>
        <w:trPr>
          <w:trHeight w:val="311"/>
        </w:trPr>
        <w:tc>
          <w:tcPr>
            <w:tcW w:w="11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656A81">
            <w:pPr>
              <w:autoSpaceDE w:val="0"/>
              <w:snapToGrid w:val="0"/>
              <w:spacing w:line="400" w:lineRule="exact"/>
              <w:rPr>
                <w:rFonts w:ascii="標楷體" w:eastAsia="標楷體" w:hAnsi="標楷體"/>
                <w:sz w:val="28"/>
                <w:szCs w:val="28"/>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line="400" w:lineRule="exact"/>
              <w:ind w:left="122" w:right="114"/>
              <w:jc w:val="center"/>
              <w:rPr>
                <w:rFonts w:ascii="標楷體" w:eastAsia="標楷體" w:hAnsi="標楷體" w:cs="Times New Roman"/>
                <w:color w:val="FF0000"/>
                <w:kern w:val="3"/>
                <w:sz w:val="28"/>
                <w:szCs w:val="28"/>
              </w:rPr>
            </w:pPr>
            <w:r>
              <w:rPr>
                <w:rFonts w:ascii="標楷體" w:eastAsia="標楷體" w:hAnsi="標楷體" w:cs="Times New Roman"/>
                <w:color w:val="FF0000"/>
                <w:kern w:val="3"/>
                <w:sz w:val="28"/>
                <w:szCs w:val="28"/>
              </w:rPr>
              <w:t>溯源水產品追溯條碼</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656A81" w:rsidRDefault="00130F52">
            <w:pPr>
              <w:pStyle w:val="TableParagraph"/>
              <w:snapToGrid w:val="0"/>
              <w:spacing w:before="8" w:line="400" w:lineRule="exact"/>
              <w:ind w:left="328" w:right="322"/>
              <w:jc w:val="center"/>
              <w:rPr>
                <w:rFonts w:ascii="標楷體" w:eastAsia="標楷體" w:hAnsi="標楷體" w:cs="Times New Roman"/>
                <w:kern w:val="3"/>
                <w:sz w:val="28"/>
                <w:szCs w:val="28"/>
              </w:rPr>
            </w:pPr>
            <w:r>
              <w:rPr>
                <w:rFonts w:ascii="標楷體" w:eastAsia="標楷體" w:hAnsi="標楷體" w:cs="Times New Roman"/>
                <w:kern w:val="3"/>
                <w:sz w:val="28"/>
                <w:szCs w:val="28"/>
              </w:rPr>
              <w:t>42.5</w:t>
            </w:r>
          </w:p>
        </w:tc>
      </w:tr>
    </w:tbl>
    <w:p w:rsidR="00656A81" w:rsidRDefault="00130F52">
      <w:pPr>
        <w:snapToGrid w:val="0"/>
        <w:spacing w:line="440" w:lineRule="exact"/>
        <w:ind w:left="992" w:hanging="3"/>
      </w:pPr>
      <w:r>
        <w:rPr>
          <w:rFonts w:ascii="標楷體" w:eastAsia="標楷體" w:hAnsi="標楷體"/>
          <w:sz w:val="28"/>
          <w:szCs w:val="28"/>
        </w:rPr>
        <w:t>註：地方政府以自治法規規定可溯源至生產者之在地食材及學校自設食農教育校園農</w:t>
      </w:r>
      <w:r>
        <w:rPr>
          <w:rFonts w:ascii="標楷體" w:eastAsia="標楷體" w:hAnsi="標楷體"/>
          <w:sz w:val="28"/>
          <w:szCs w:val="28"/>
        </w:rPr>
        <w:t>(</w:t>
      </w:r>
      <w:r>
        <w:rPr>
          <w:rFonts w:ascii="標楷體" w:eastAsia="標楷體" w:hAnsi="標楷體"/>
          <w:sz w:val="28"/>
          <w:szCs w:val="28"/>
        </w:rPr>
        <w:t>牧</w:t>
      </w:r>
      <w:r>
        <w:rPr>
          <w:rFonts w:ascii="標楷體" w:eastAsia="標楷體" w:hAnsi="標楷體"/>
          <w:sz w:val="28"/>
          <w:szCs w:val="28"/>
        </w:rPr>
        <w:t>)</w:t>
      </w:r>
      <w:r>
        <w:rPr>
          <w:rFonts w:ascii="標楷體" w:eastAsia="標楷體" w:hAnsi="標楷體"/>
          <w:sz w:val="28"/>
          <w:szCs w:val="28"/>
        </w:rPr>
        <w:t>場所生產之農漁畜產品，</w:t>
      </w:r>
      <w:r>
        <w:rPr>
          <w:rFonts w:ascii="標楷體" w:eastAsia="標楷體" w:hAnsi="標楷體"/>
          <w:color w:val="FF0000"/>
          <w:sz w:val="28"/>
          <w:szCs w:val="28"/>
        </w:rPr>
        <w:t>比照溯源農糧產品追溯條碼、國產生鮮豬肉追溯碼、禽肉屠宰衛生檢查合格標誌追溯條碼及溯源水產品追溯條碼計算。</w:t>
      </w:r>
    </w:p>
    <w:sectPr w:rsidR="00656A81">
      <w:footerReference w:type="default" r:id="rId7"/>
      <w:pgSz w:w="11906" w:h="16838"/>
      <w:pgMar w:top="851" w:right="851" w:bottom="851" w:left="851" w:header="720"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F52" w:rsidRDefault="00130F52">
      <w:r>
        <w:separator/>
      </w:r>
    </w:p>
  </w:endnote>
  <w:endnote w:type="continuationSeparator" w:id="0">
    <w:p w:rsidR="00130F52" w:rsidRDefault="0013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600" w:rsidRDefault="00130F52">
    <w:pPr>
      <w:pStyle w:val="a6"/>
      <w:jc w:val="center"/>
    </w:pPr>
    <w:r>
      <w:rPr>
        <w:lang w:val="zh-TW"/>
      </w:rPr>
      <w:fldChar w:fldCharType="begin"/>
    </w:r>
    <w:r>
      <w:rPr>
        <w:lang w:val="zh-TW"/>
      </w:rPr>
      <w:instrText xml:space="preserve"> PAGE </w:instrText>
    </w:r>
    <w:r>
      <w:rPr>
        <w:lang w:val="zh-TW"/>
      </w:rPr>
      <w:fldChar w:fldCharType="separate"/>
    </w:r>
    <w:r w:rsidR="00040845">
      <w:rPr>
        <w:noProof/>
        <w:lang w:val="zh-TW"/>
      </w:rPr>
      <w:t>1</w:t>
    </w:r>
    <w:r>
      <w:rPr>
        <w:lang w:val="zh-TW"/>
      </w:rPr>
      <w:fldChar w:fldCharType="end"/>
    </w:r>
  </w:p>
  <w:p w:rsidR="00B20600" w:rsidRDefault="00130F5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F52" w:rsidRDefault="00130F52">
      <w:r>
        <w:rPr>
          <w:color w:val="000000"/>
        </w:rPr>
        <w:separator/>
      </w:r>
    </w:p>
  </w:footnote>
  <w:footnote w:type="continuationSeparator" w:id="0">
    <w:p w:rsidR="00130F52" w:rsidRDefault="00130F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D2A9A"/>
    <w:multiLevelType w:val="multilevel"/>
    <w:tmpl w:val="1C623C8A"/>
    <w:lvl w:ilvl="0">
      <w:start w:val="1"/>
      <w:numFmt w:val="taiwaneseCountingThousand"/>
      <w:lvlText w:val="(%1)"/>
      <w:lvlJc w:val="left"/>
      <w:pPr>
        <w:ind w:left="1200" w:hanging="720"/>
      </w:pPr>
      <w:rPr>
        <w:rFonts w:ascii="標楷體" w:eastAsia="標楷體" w:hAnsi="標楷體"/>
        <w:color w:val="auto"/>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2AF406B9"/>
    <w:multiLevelType w:val="multilevel"/>
    <w:tmpl w:val="0C4C133C"/>
    <w:lvl w:ilvl="0">
      <w:start w:val="1"/>
      <w:numFmt w:val="upperLetter"/>
      <w:lvlText w:val="%1."/>
      <w:lvlJc w:val="left"/>
      <w:pPr>
        <w:ind w:left="2198" w:hanging="360"/>
      </w:pPr>
    </w:lvl>
    <w:lvl w:ilvl="1">
      <w:start w:val="1"/>
      <w:numFmt w:val="ideographTraditional"/>
      <w:lvlText w:val="%2、"/>
      <w:lvlJc w:val="left"/>
      <w:pPr>
        <w:ind w:left="2798" w:hanging="480"/>
      </w:pPr>
    </w:lvl>
    <w:lvl w:ilvl="2">
      <w:start w:val="1"/>
      <w:numFmt w:val="lowerRoman"/>
      <w:lvlText w:val="%3."/>
      <w:lvlJc w:val="right"/>
      <w:pPr>
        <w:ind w:left="3278" w:hanging="480"/>
      </w:pPr>
    </w:lvl>
    <w:lvl w:ilvl="3">
      <w:start w:val="1"/>
      <w:numFmt w:val="decimal"/>
      <w:lvlText w:val="%4."/>
      <w:lvlJc w:val="left"/>
      <w:pPr>
        <w:ind w:left="3758" w:hanging="480"/>
      </w:pPr>
    </w:lvl>
    <w:lvl w:ilvl="4">
      <w:start w:val="1"/>
      <w:numFmt w:val="ideographTraditional"/>
      <w:lvlText w:val="%5、"/>
      <w:lvlJc w:val="left"/>
      <w:pPr>
        <w:ind w:left="4238" w:hanging="480"/>
      </w:pPr>
    </w:lvl>
    <w:lvl w:ilvl="5">
      <w:start w:val="1"/>
      <w:numFmt w:val="lowerRoman"/>
      <w:lvlText w:val="%6."/>
      <w:lvlJc w:val="right"/>
      <w:pPr>
        <w:ind w:left="4718" w:hanging="480"/>
      </w:pPr>
    </w:lvl>
    <w:lvl w:ilvl="6">
      <w:start w:val="1"/>
      <w:numFmt w:val="decimal"/>
      <w:lvlText w:val="%7."/>
      <w:lvlJc w:val="left"/>
      <w:pPr>
        <w:ind w:left="5198" w:hanging="480"/>
      </w:pPr>
    </w:lvl>
    <w:lvl w:ilvl="7">
      <w:start w:val="1"/>
      <w:numFmt w:val="ideographTraditional"/>
      <w:lvlText w:val="%8、"/>
      <w:lvlJc w:val="left"/>
      <w:pPr>
        <w:ind w:left="5678" w:hanging="480"/>
      </w:pPr>
    </w:lvl>
    <w:lvl w:ilvl="8">
      <w:start w:val="1"/>
      <w:numFmt w:val="lowerRoman"/>
      <w:lvlText w:val="%9."/>
      <w:lvlJc w:val="right"/>
      <w:pPr>
        <w:ind w:left="6158" w:hanging="480"/>
      </w:pPr>
    </w:lvl>
  </w:abstractNum>
  <w:abstractNum w:abstractNumId="2" w15:restartNumberingAfterBreak="0">
    <w:nsid w:val="2BAD51FE"/>
    <w:multiLevelType w:val="multilevel"/>
    <w:tmpl w:val="6B7865CA"/>
    <w:lvl w:ilvl="0">
      <w:start w:val="1"/>
      <w:numFmt w:val="taiwaneseCountingThousand"/>
      <w:lvlText w:val="(%1)"/>
      <w:lvlJc w:val="left"/>
      <w:pPr>
        <w:ind w:left="1200" w:hanging="720"/>
      </w:pPr>
      <w:rPr>
        <w:rFonts w:ascii="標楷體" w:eastAsia="標楷體" w:hAnsi="標楷體"/>
        <w:strike w:val="0"/>
        <w:dstrike w:val="0"/>
        <w:color w:val="auto"/>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43653238"/>
    <w:multiLevelType w:val="multilevel"/>
    <w:tmpl w:val="8512993A"/>
    <w:lvl w:ilvl="0">
      <w:start w:val="1"/>
      <w:numFmt w:val="decimal"/>
      <w:lvlText w:val="(%1)"/>
      <w:lvlJc w:val="left"/>
      <w:pPr>
        <w:ind w:left="1920" w:hanging="480"/>
      </w:pPr>
      <w:rPr>
        <w:b w:val="0"/>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 w15:restartNumberingAfterBreak="0">
    <w:nsid w:val="5069002E"/>
    <w:multiLevelType w:val="multilevel"/>
    <w:tmpl w:val="019AEBB0"/>
    <w:lvl w:ilvl="0">
      <w:start w:val="1"/>
      <w:numFmt w:val="upperLetter"/>
      <w:lvlText w:val="%1."/>
      <w:lvlJc w:val="left"/>
      <w:pPr>
        <w:ind w:left="6156" w:hanging="480"/>
      </w:pPr>
    </w:lvl>
    <w:lvl w:ilvl="1">
      <w:start w:val="1"/>
      <w:numFmt w:val="ideographTraditional"/>
      <w:lvlText w:val="%2、"/>
      <w:lvlJc w:val="left"/>
      <w:pPr>
        <w:ind w:left="6636" w:hanging="480"/>
      </w:pPr>
    </w:lvl>
    <w:lvl w:ilvl="2">
      <w:start w:val="1"/>
      <w:numFmt w:val="lowerRoman"/>
      <w:lvlText w:val="%3."/>
      <w:lvlJc w:val="right"/>
      <w:pPr>
        <w:ind w:left="7116" w:hanging="480"/>
      </w:pPr>
    </w:lvl>
    <w:lvl w:ilvl="3">
      <w:start w:val="1"/>
      <w:numFmt w:val="decimal"/>
      <w:lvlText w:val="%4."/>
      <w:lvlJc w:val="left"/>
      <w:pPr>
        <w:ind w:left="7596" w:hanging="480"/>
      </w:pPr>
    </w:lvl>
    <w:lvl w:ilvl="4">
      <w:start w:val="1"/>
      <w:numFmt w:val="ideographTraditional"/>
      <w:lvlText w:val="%5、"/>
      <w:lvlJc w:val="left"/>
      <w:pPr>
        <w:ind w:left="8076" w:hanging="480"/>
      </w:pPr>
    </w:lvl>
    <w:lvl w:ilvl="5">
      <w:start w:val="1"/>
      <w:numFmt w:val="lowerRoman"/>
      <w:lvlText w:val="%6."/>
      <w:lvlJc w:val="right"/>
      <w:pPr>
        <w:ind w:left="8556" w:hanging="480"/>
      </w:pPr>
    </w:lvl>
    <w:lvl w:ilvl="6">
      <w:start w:val="1"/>
      <w:numFmt w:val="decimal"/>
      <w:lvlText w:val="%7."/>
      <w:lvlJc w:val="left"/>
      <w:pPr>
        <w:ind w:left="9036" w:hanging="480"/>
      </w:pPr>
    </w:lvl>
    <w:lvl w:ilvl="7">
      <w:start w:val="1"/>
      <w:numFmt w:val="ideographTraditional"/>
      <w:lvlText w:val="%8、"/>
      <w:lvlJc w:val="left"/>
      <w:pPr>
        <w:ind w:left="9516" w:hanging="480"/>
      </w:pPr>
    </w:lvl>
    <w:lvl w:ilvl="8">
      <w:start w:val="1"/>
      <w:numFmt w:val="lowerRoman"/>
      <w:lvlText w:val="%9."/>
      <w:lvlJc w:val="right"/>
      <w:pPr>
        <w:ind w:left="9996" w:hanging="480"/>
      </w:pPr>
    </w:lvl>
  </w:abstractNum>
  <w:abstractNum w:abstractNumId="5" w15:restartNumberingAfterBreak="0">
    <w:nsid w:val="5381395E"/>
    <w:multiLevelType w:val="multilevel"/>
    <w:tmpl w:val="0322A6E0"/>
    <w:lvl w:ilvl="0">
      <w:start w:val="1"/>
      <w:numFmt w:val="taiwaneseCountingThousand"/>
      <w:lvlText w:val="(%1)"/>
      <w:lvlJc w:val="left"/>
      <w:pPr>
        <w:ind w:left="1429" w:hanging="720"/>
      </w:pPr>
      <w:rPr>
        <w:rFonts w:ascii="標楷體" w:eastAsia="標楷體" w:hAnsi="標楷體"/>
        <w:sz w:val="28"/>
        <w:szCs w:val="28"/>
      </w:r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abstractNum w:abstractNumId="6" w15:restartNumberingAfterBreak="0">
    <w:nsid w:val="55EC03DD"/>
    <w:multiLevelType w:val="multilevel"/>
    <w:tmpl w:val="E6004146"/>
    <w:lvl w:ilvl="0">
      <w:start w:val="1"/>
      <w:numFmt w:val="taiwaneseCountingThousand"/>
      <w:lvlText w:val="(%1)"/>
      <w:lvlJc w:val="left"/>
      <w:pPr>
        <w:ind w:left="480" w:hanging="480"/>
      </w:pPr>
      <w:rPr>
        <w:rFonts w:ascii="標楷體" w:eastAsia="標楷體" w:hAnsi="標楷體"/>
        <w:color w:val="auto"/>
        <w:sz w:val="28"/>
        <w:szCs w:val="28"/>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800" w:hanging="36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99C432A"/>
    <w:multiLevelType w:val="multilevel"/>
    <w:tmpl w:val="E84C3B74"/>
    <w:lvl w:ilvl="0">
      <w:start w:val="1"/>
      <w:numFmt w:val="taiwaneseCountingThousand"/>
      <w:lvlText w:val="%1、"/>
      <w:lvlJc w:val="left"/>
      <w:pPr>
        <w:ind w:left="906" w:hanging="480"/>
      </w:pPr>
      <w:rPr>
        <w:rFonts w:ascii="標楷體" w:eastAsia="標楷體" w:hAnsi="標楷體"/>
        <w:color w:val="000000"/>
        <w:lang w:val="en-US"/>
      </w:rPr>
    </w:lvl>
    <w:lvl w:ilvl="1">
      <w:start w:val="1"/>
      <w:numFmt w:val="taiwaneseCountingThousand"/>
      <w:lvlText w:val="（%2）"/>
      <w:lvlJc w:val="left"/>
      <w:pPr>
        <w:ind w:left="960" w:hanging="480"/>
      </w:pPr>
      <w:rPr>
        <w:rFonts w:cs="Times New Roman"/>
        <w:color w:val="FF0000"/>
        <w:u w:val="none"/>
      </w:rPr>
    </w:lvl>
    <w:lvl w:ilvl="2">
      <w:start w:val="1"/>
      <w:numFmt w:val="taiwaneseCountingThousand"/>
      <w:lvlText w:val="(%3)"/>
      <w:lvlJc w:val="left"/>
      <w:pPr>
        <w:ind w:left="1680" w:hanging="720"/>
      </w:pPr>
      <w:rPr>
        <w:color w:val="000000"/>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C815E2F"/>
    <w:multiLevelType w:val="multilevel"/>
    <w:tmpl w:val="FF4A601A"/>
    <w:lvl w:ilvl="0">
      <w:start w:val="1"/>
      <w:numFmt w:val="taiwaneseCountingThousand"/>
      <w:lvlText w:val="(%1)"/>
      <w:lvlJc w:val="left"/>
      <w:pPr>
        <w:ind w:left="120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EAD31B0"/>
    <w:multiLevelType w:val="multilevel"/>
    <w:tmpl w:val="D8C8E852"/>
    <w:lvl w:ilvl="0">
      <w:start w:val="1"/>
      <w:numFmt w:val="taiwaneseCountingThousand"/>
      <w:lvlText w:val="(%1)"/>
      <w:lvlJc w:val="left"/>
      <w:pPr>
        <w:ind w:left="120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19003FE"/>
    <w:multiLevelType w:val="multilevel"/>
    <w:tmpl w:val="B37C43F2"/>
    <w:lvl w:ilvl="0">
      <w:start w:val="1"/>
      <w:numFmt w:val="decimal"/>
      <w:suff w:val="nothing"/>
      <w:lvlText w:val="(%1)"/>
      <w:lvlJc w:val="left"/>
      <w:pPr>
        <w:ind w:left="4282" w:hanging="390"/>
      </w:pPr>
    </w:lvl>
    <w:lvl w:ilvl="1">
      <w:start w:val="1"/>
      <w:numFmt w:val="ideographTraditional"/>
      <w:lvlText w:val="%2、"/>
      <w:lvlJc w:val="left"/>
      <w:pPr>
        <w:ind w:left="4852" w:hanging="480"/>
      </w:pPr>
    </w:lvl>
    <w:lvl w:ilvl="2">
      <w:start w:val="1"/>
      <w:numFmt w:val="lowerRoman"/>
      <w:lvlText w:val="%3."/>
      <w:lvlJc w:val="right"/>
      <w:pPr>
        <w:ind w:left="5332" w:hanging="480"/>
      </w:pPr>
    </w:lvl>
    <w:lvl w:ilvl="3">
      <w:start w:val="1"/>
      <w:numFmt w:val="decimal"/>
      <w:lvlText w:val="%4."/>
      <w:lvlJc w:val="left"/>
      <w:pPr>
        <w:ind w:left="5812" w:hanging="480"/>
      </w:pPr>
    </w:lvl>
    <w:lvl w:ilvl="4">
      <w:start w:val="1"/>
      <w:numFmt w:val="ideographTraditional"/>
      <w:lvlText w:val="%5、"/>
      <w:lvlJc w:val="left"/>
      <w:pPr>
        <w:ind w:left="6292" w:hanging="480"/>
      </w:pPr>
    </w:lvl>
    <w:lvl w:ilvl="5">
      <w:start w:val="1"/>
      <w:numFmt w:val="lowerRoman"/>
      <w:lvlText w:val="%6."/>
      <w:lvlJc w:val="right"/>
      <w:pPr>
        <w:ind w:left="6772" w:hanging="480"/>
      </w:pPr>
    </w:lvl>
    <w:lvl w:ilvl="6">
      <w:start w:val="1"/>
      <w:numFmt w:val="decimal"/>
      <w:lvlText w:val="%7."/>
      <w:lvlJc w:val="left"/>
      <w:pPr>
        <w:ind w:left="7252" w:hanging="480"/>
      </w:pPr>
    </w:lvl>
    <w:lvl w:ilvl="7">
      <w:start w:val="1"/>
      <w:numFmt w:val="ideographTraditional"/>
      <w:lvlText w:val="%8、"/>
      <w:lvlJc w:val="left"/>
      <w:pPr>
        <w:ind w:left="7732" w:hanging="480"/>
      </w:pPr>
    </w:lvl>
    <w:lvl w:ilvl="8">
      <w:start w:val="1"/>
      <w:numFmt w:val="lowerRoman"/>
      <w:lvlText w:val="%9."/>
      <w:lvlJc w:val="right"/>
      <w:pPr>
        <w:ind w:left="8212" w:hanging="480"/>
      </w:pPr>
    </w:lvl>
  </w:abstractNum>
  <w:num w:numId="1">
    <w:abstractNumId w:val="7"/>
  </w:num>
  <w:num w:numId="2">
    <w:abstractNumId w:val="5"/>
  </w:num>
  <w:num w:numId="3">
    <w:abstractNumId w:val="6"/>
  </w:num>
  <w:num w:numId="4">
    <w:abstractNumId w:val="10"/>
  </w:num>
  <w:num w:numId="5">
    <w:abstractNumId w:val="1"/>
  </w:num>
  <w:num w:numId="6">
    <w:abstractNumId w:val="4"/>
  </w:num>
  <w:num w:numId="7">
    <w:abstractNumId w:val="3"/>
  </w:num>
  <w:num w:numId="8">
    <w:abstractNumId w:val="2"/>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56A81"/>
    <w:rsid w:val="00040845"/>
    <w:rsid w:val="00130F52"/>
    <w:rsid w:val="00656A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docId w15:val="{9FE1822C-CB57-4E56-9DDB-4AB7650D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rFonts w:ascii="Calibri" w:eastAsia="新細明體" w:hAnsi="Calibri" w:cs="Times New Roman"/>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rFonts w:ascii="Calibri" w:eastAsia="新細明體" w:hAnsi="Calibri" w:cs="Times New Roman"/>
      <w:sz w:val="20"/>
      <w:szCs w:val="20"/>
    </w:rPr>
  </w:style>
  <w:style w:type="paragraph" w:styleId="Web">
    <w:name w:val="Normal (Web)"/>
    <w:basedOn w:val="a"/>
    <w:pPr>
      <w:widowControl/>
      <w:spacing w:before="100" w:after="100"/>
    </w:pPr>
    <w:rPr>
      <w:rFonts w:ascii="新細明體" w:hAnsi="新細明體" w:cs="新細明體"/>
      <w:kern w:val="0"/>
      <w:szCs w:val="24"/>
    </w:r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8">
    <w:name w:val="annotation text"/>
    <w:basedOn w:val="a"/>
    <w:rPr>
      <w:rFonts w:ascii="Times New Roman" w:hAnsi="Times New Roman"/>
      <w:szCs w:val="24"/>
    </w:rPr>
  </w:style>
  <w:style w:type="character" w:customStyle="1" w:styleId="a9">
    <w:name w:val="註解文字 字元"/>
    <w:basedOn w:val="a0"/>
    <w:rPr>
      <w:rFonts w:ascii="Times New Roman" w:eastAsia="新細明體" w:hAnsi="Times New Roman" w:cs="Times New Roman"/>
      <w:szCs w:val="24"/>
    </w:rPr>
  </w:style>
  <w:style w:type="paragraph" w:styleId="aa">
    <w:name w:val="Balloon Text"/>
    <w:basedOn w:val="a"/>
    <w:rPr>
      <w:rFonts w:ascii="Cambria" w:hAnsi="Cambria"/>
      <w:sz w:val="18"/>
      <w:szCs w:val="18"/>
    </w:rPr>
  </w:style>
  <w:style w:type="character" w:customStyle="1" w:styleId="ab">
    <w:name w:val="註解方塊文字 字元"/>
    <w:basedOn w:val="a0"/>
    <w:rPr>
      <w:rFonts w:ascii="Cambria" w:eastAsia="新細明體" w:hAnsi="Cambria" w:cs="Times New Roman"/>
      <w:sz w:val="18"/>
      <w:szCs w:val="18"/>
    </w:rPr>
  </w:style>
  <w:style w:type="character" w:styleId="ac">
    <w:name w:val="Hyperlink"/>
    <w:basedOn w:val="a0"/>
    <w:rPr>
      <w:color w:val="0000FF"/>
      <w:u w:val="single"/>
    </w:rPr>
  </w:style>
  <w:style w:type="character" w:styleId="ad">
    <w:name w:val="FollowedHyperlink"/>
    <w:basedOn w:val="a0"/>
    <w:rPr>
      <w:color w:val="800080"/>
      <w:u w:val="single"/>
    </w:rPr>
  </w:style>
  <w:style w:type="paragraph" w:styleId="ae">
    <w:name w:val="Body Text"/>
    <w:basedOn w:val="a"/>
    <w:pPr>
      <w:autoSpaceDE w:val="0"/>
      <w:spacing w:before="132"/>
      <w:ind w:left="112"/>
    </w:pPr>
    <w:rPr>
      <w:rFonts w:ascii="標楷體" w:eastAsia="標楷體" w:hAnsi="標楷體" w:cs="標楷體"/>
      <w:kern w:val="0"/>
      <w:sz w:val="28"/>
      <w:szCs w:val="28"/>
    </w:rPr>
  </w:style>
  <w:style w:type="character" w:customStyle="1" w:styleId="af">
    <w:name w:val="本文 字元"/>
    <w:basedOn w:val="a0"/>
    <w:rPr>
      <w:rFonts w:ascii="標楷體" w:eastAsia="標楷體" w:hAnsi="標楷體" w:cs="標楷體"/>
      <w:kern w:val="0"/>
      <w:sz w:val="28"/>
      <w:szCs w:val="28"/>
    </w:rPr>
  </w:style>
  <w:style w:type="paragraph" w:customStyle="1" w:styleId="TableParagraph">
    <w:name w:val="Table Paragraph"/>
    <w:basedOn w:val="a"/>
    <w:pPr>
      <w:autoSpaceDE w:val="0"/>
    </w:pPr>
    <w:rPr>
      <w:rFonts w:ascii="SimSun" w:eastAsia="SimSun" w:hAnsi="SimSun" w:cs="SimSun"/>
      <w:kern w:val="0"/>
      <w:sz w:val="22"/>
    </w:rPr>
  </w:style>
  <w:style w:type="paragraph" w:styleId="af0">
    <w:name w:val="footnote text"/>
    <w:basedOn w:val="a"/>
    <w:pPr>
      <w:snapToGrid w:val="0"/>
    </w:pPr>
    <w:rPr>
      <w:sz w:val="20"/>
      <w:szCs w:val="20"/>
    </w:rPr>
  </w:style>
  <w:style w:type="character" w:customStyle="1" w:styleId="af1">
    <w:name w:val="註腳文字 字元"/>
    <w:basedOn w:val="a0"/>
    <w:rPr>
      <w:rFonts w:ascii="Calibri" w:eastAsia="新細明體" w:hAnsi="Calibri" w:cs="Times New Roman"/>
      <w:sz w:val="20"/>
      <w:szCs w:val="20"/>
    </w:rPr>
  </w:style>
  <w:style w:type="character" w:styleId="af2">
    <w:name w:val="footnote reference"/>
    <w:basedOn w:val="a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黃明明</cp:lastModifiedBy>
  <cp:revision>2</cp:revision>
  <cp:lastPrinted>2022-05-11T11:30:00Z</cp:lastPrinted>
  <dcterms:created xsi:type="dcterms:W3CDTF">2023-08-30T00:25:00Z</dcterms:created>
  <dcterms:modified xsi:type="dcterms:W3CDTF">2023-08-30T00:25:00Z</dcterms:modified>
</cp:coreProperties>
</file>